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11111"/>
          <w:sz w:val="30"/>
        </w:rPr>
        <w:t>JALAN BESAR TOWN COUNCIL</w:t>
      </w:r>
    </w:p>
    <w:p>
      <w:pPr>
        <w:spacing w:after="40"/>
      </w:pPr>
      <w:r>
        <w:rPr>
          <w:b/>
          <w:color w:val="111111"/>
          <w:sz w:val="25"/>
        </w:rPr>
        <w:t>Email Tracking System</w:t>
      </w:r>
    </w:p>
    <w:p>
      <w:pPr>
        <w:spacing w:after="40"/>
      </w:pPr>
      <w:r>
        <w:rPr>
          <w:b w:val="0"/>
          <w:color w:val="555555"/>
          <w:sz w:val="22"/>
        </w:rPr>
        <w:t>Functional Specification - v1.1, 20 August 2026</w:t>
      </w:r>
    </w:p>
    <w:p>
      <w:pPr>
        <w:pStyle w:val="Heading1"/>
        <w:spacing w:before="280" w:after="80"/>
      </w:pPr>
      <w:r>
        <w:rPr>
          <w:b/>
          <w:color w:val="111111"/>
          <w:sz w:val="32"/>
        </w:rPr>
        <w:t>Email Tracking System — Functional Specification</w:t>
      </w:r>
    </w:p>
    <w:p>
      <w:pPr>
        <w:spacing w:after="100"/>
      </w:pPr>
      <w:r>
        <w:rPr>
          <w:color w:val="111111"/>
          <w:sz w:val="20"/>
        </w:rPr>
        <w:t xml:space="preserve">Jalan Besar Town Council · Resident Feedback and Email Tracking · </w:t>
      </w:r>
      <w:r>
        <w:rPr>
          <w:b/>
          <w:color w:val="111111"/>
          <w:sz w:val="20"/>
        </w:rPr>
        <w:t>v1.0 — 6 August 2026</w:t>
      </w:r>
    </w:p>
    <w:p>
      <w:pPr>
        <w:spacing w:after="100"/>
      </w:pPr>
      <w:r>
        <w:rPr>
          <w:color w:val="111111"/>
          <w:sz w:val="20"/>
        </w:rPr>
        <w:t xml:space="preserve">Covers the </w:t>
      </w:r>
      <w:r>
        <w:rPr>
          <w:b/>
          <w:color w:val="111111"/>
          <w:sz w:val="20"/>
        </w:rPr>
        <w:t>36 functions</w:t>
      </w:r>
      <w:r>
        <w:rPr>
          <w:color w:val="111111"/>
          <w:sz w:val="20"/>
        </w:rPr>
        <w:t xml:space="preserve"> of the Functions List. It was 37 until the Town Council asked for the two shared-folder screens to be removed (C01 dropped, C02 rewritten as personal folders) [TC note 20/08].</w:t>
      </w:r>
    </w:p>
    <w:p>
      <w:pPr>
        <w:spacing w:after="100"/>
      </w:pPr>
      <w:r>
        <w:rPr>
          <w:b/>
          <w:color w:val="111111"/>
          <w:sz w:val="20"/>
        </w:rPr>
        <w:t>What this document is.</w:t>
      </w:r>
      <w:r>
        <w:rPr>
          <w:color w:val="111111"/>
          <w:sz w:val="20"/>
        </w:rPr>
        <w:t xml:space="preserve"> It records what the requirement document, the 29 legible application screenshots, the three video walkthroughs recorded by the Town Council on 1 August 2026 and their transcripts state about the existing </w:t>
      </w:r>
      <w:r>
        <w:rPr>
          <w:b/>
          <w:color w:val="111111"/>
          <w:sz w:val="20"/>
        </w:rPr>
        <w:t>CRFM</w:t>
      </w:r>
      <w:r>
        <w:rPr>
          <w:color w:val="111111"/>
          <w:sz w:val="20"/>
        </w:rPr>
        <w:t xml:space="preserve"> system and about the requirement for its replacement. It is written for Town Council officers, managers and procurement staff.</w:t>
      </w:r>
    </w:p>
    <w:p>
      <w:pPr>
        <w:spacing w:after="100"/>
      </w:pPr>
      <w:r>
        <w:rPr>
          <w:b/>
          <w:color w:val="111111"/>
          <w:sz w:val="20"/>
        </w:rPr>
        <w:t>What it is not.</w:t>
      </w:r>
      <w:r>
        <w:rPr>
          <w:color w:val="111111"/>
          <w:sz w:val="20"/>
        </w:rPr>
        <w:t xml:space="preserve"> It is a record of requirements, not a system design, not a build plan and not a contract. Nothing in it is a commitment.</w:t>
      </w:r>
    </w:p>
    <w:p>
      <w:pPr>
        <w:spacing w:before="40" w:after="40"/>
        <w:pBdr>
          <w:bottom w:val="single" w:sz="4" w:space="1" w:color="D5DBE3"/>
        </w:pBdr>
      </w:pPr>
    </w:p>
    <w:p>
      <w:pPr>
        <w:pStyle w:val="Heading2"/>
        <w:spacing w:before="220" w:after="80"/>
      </w:pPr>
      <w:r>
        <w:rPr>
          <w:b/>
          <w:color w:val="111111"/>
          <w:sz w:val="26"/>
        </w:rPr>
        <w:t>0. How to read this document</w:t>
      </w:r>
    </w:p>
    <w:p>
      <w:pPr>
        <w:pStyle w:val="Heading3"/>
        <w:spacing w:before="160" w:after="80"/>
      </w:pPr>
      <w:r>
        <w:rPr>
          <w:b/>
          <w:color w:val="111111"/>
          <w:sz w:val="22"/>
        </w:rPr>
        <w:t>0.1 The one rule</w:t>
      </w:r>
    </w:p>
    <w:p>
      <w:pPr>
        <w:spacing w:after="100"/>
      </w:pPr>
      <w:r>
        <w:rPr>
          <w:b/>
          <w:color w:val="111111"/>
          <w:sz w:val="20"/>
        </w:rPr>
        <w:t>Every statement carries a source tag.</w:t>
      </w:r>
      <w:r>
        <w:rPr>
          <w:color w:val="111111"/>
          <w:sz w:val="20"/>
        </w:rPr>
        <w:t xml:space="preserve"> Nothing here is proposed, recommended or designed. Where no source states something, the document says so with </w:t>
      </w:r>
      <w:r>
        <w:rPr>
          <w:rFonts w:ascii="Consolas" w:hAnsi="Consolas"/>
          <w:color w:val="1F4E79"/>
          <w:sz w:val="20"/>
        </w:rPr>
        <w:t>[NOT STATED]</w:t>
      </w:r>
      <w:r>
        <w:rPr>
          <w:color w:val="111111"/>
          <w:sz w:val="20"/>
        </w:rPr>
        <w:t xml:space="preserve"> rather than filling the gap.</w:t>
      </w:r>
    </w:p>
    <w:p>
      <w:pPr>
        <w:spacing w:after="100"/>
      </w:pPr>
      <w:r>
        <w:rPr>
          <w:color w:val="111111"/>
          <w:sz w:val="20"/>
        </w:rPr>
        <w:t xml:space="preserve">Where two sources together point at a conclusion that neither of them states, the document draws it in words that show it is being drawn — </w:t>
      </w:r>
      <w:r>
        <w:rPr>
          <w:i/>
          <w:color w:val="111111"/>
          <w:sz w:val="20"/>
        </w:rPr>
        <w:t>so</w:t>
      </w:r>
      <w:r>
        <w:rPr>
          <w:color w:val="111111"/>
          <w:sz w:val="20"/>
        </w:rPr>
        <w:t xml:space="preserve">, </w:t>
      </w:r>
      <w:r>
        <w:rPr>
          <w:i/>
          <w:color w:val="111111"/>
          <w:sz w:val="20"/>
        </w:rPr>
        <w:t>which indicates</w:t>
      </w:r>
      <w:r>
        <w:rPr>
          <w:color w:val="111111"/>
          <w:sz w:val="20"/>
        </w:rPr>
        <w:t xml:space="preserve">, </w:t>
      </w:r>
      <w:r>
        <w:rPr>
          <w:i/>
          <w:color w:val="111111"/>
          <w:sz w:val="20"/>
        </w:rPr>
        <w:t>appears to be</w:t>
      </w:r>
      <w:r>
        <w:rPr>
          <w:color w:val="111111"/>
          <w:sz w:val="20"/>
        </w:rPr>
        <w:t xml:space="preserve"> — and marks the underlying fact </w:t>
      </w:r>
      <w:r>
        <w:rPr>
          <w:rFonts w:ascii="Consolas" w:hAnsi="Consolas"/>
          <w:color w:val="1F4E79"/>
          <w:sz w:val="20"/>
        </w:rPr>
        <w:t>[NOT STATED]</w:t>
      </w:r>
      <w:r>
        <w:rPr>
          <w:color w:val="111111"/>
          <w:sz w:val="20"/>
        </w:rPr>
        <w:t>. Those conclusions are the author's, not the source's, and are the ones to challenge first.</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Tag</w:t>
            </w:r>
          </w:p>
        </w:tc>
        <w:tc>
          <w:tcPr>
            <w:tcW w:type="dxa" w:w="4876"/>
            <w:shd w:val="clear" w:fill="EDEFF3"/>
          </w:tcPr>
          <w:p>
            <w:r>
              <w:rPr>
                <w:b/>
              </w:rPr>
            </w:r>
            <w:r>
              <w:rPr>
                <w:color w:val="111111"/>
                <w:sz w:val="17"/>
              </w:rPr>
              <w:t>Source</w:t>
            </w:r>
          </w:p>
        </w:tc>
      </w:tr>
      <w:tr>
        <w:tc>
          <w:tcPr>
            <w:tcW w:type="dxa" w:w="4876"/>
          </w:tcPr>
          <w:p>
            <w:pPr>
              <w:spacing w:after="0"/>
            </w:pPr>
            <w:r>
              <w:rPr>
                <w:rFonts w:ascii="Consolas" w:hAnsi="Consolas"/>
                <w:color w:val="1F4E79"/>
                <w:sz w:val="17"/>
              </w:rPr>
              <w:t>[REQ §n]</w:t>
            </w:r>
          </w:p>
        </w:tc>
        <w:tc>
          <w:tcPr>
            <w:tcW w:type="dxa" w:w="4876"/>
          </w:tcPr>
          <w:p>
            <w:pPr>
              <w:spacing w:after="0"/>
            </w:pPr>
            <w:r>
              <w:rPr>
                <w:rFonts w:ascii="Consolas" w:hAnsi="Consolas"/>
                <w:color w:val="1F4E79"/>
                <w:sz w:val="17"/>
              </w:rPr>
              <w:t>Jalan_Besar_Town_Council_System_Requirements.docx</w:t>
            </w:r>
            <w:r>
              <w:rPr>
                <w:color w:val="111111"/>
                <w:sz w:val="17"/>
              </w:rPr>
              <w:t xml:space="preserve">, section n. </w:t>
            </w:r>
            <w:r>
              <w:rPr>
                <w:b/>
                <w:color w:val="111111"/>
                <w:sz w:val="17"/>
              </w:rPr>
              <w:t>Sections used here: §1, §2.2, §3, §4, §6, §7.</w:t>
            </w:r>
            <w:r>
              <w:rPr>
                <w:color w:val="111111"/>
                <w:sz w:val="17"/>
              </w:rPr>
              <w:t xml:space="preserve"> §2.1 and §5 describe the Town Council's separate contractor system and are not used</w:t>
            </w:r>
          </w:p>
        </w:tc>
      </w:tr>
      <w:tr>
        <w:tc>
          <w:tcPr>
            <w:tcW w:type="dxa" w:w="4876"/>
          </w:tcPr>
          <w:p>
            <w:pPr>
              <w:spacing w:after="0"/>
            </w:pPr>
            <w:r>
              <w:rPr>
                <w:rFonts w:ascii="Consolas" w:hAnsi="Consolas"/>
                <w:color w:val="1F4E79"/>
                <w:sz w:val="17"/>
              </w:rPr>
              <w:t>[IMG n]</w:t>
            </w:r>
          </w:p>
        </w:tc>
        <w:tc>
          <w:tcPr>
            <w:tcW w:type="dxa" w:w="4876"/>
          </w:tcPr>
          <w:p>
            <w:pPr>
              <w:spacing w:after="0"/>
            </w:pPr>
            <w:r>
              <w:rPr>
                <w:color w:val="111111"/>
                <w:sz w:val="17"/>
              </w:rPr>
              <w:t xml:space="preserve">Screenshot n of the existing CRFM web application, in </w:t>
            </w:r>
            <w:r>
              <w:rPr>
                <w:rFonts w:ascii="Consolas" w:hAnsi="Consolas"/>
                <w:color w:val="1F4E79"/>
                <w:sz w:val="17"/>
              </w:rPr>
              <w:t>CRFM.docx</w:t>
            </w:r>
          </w:p>
        </w:tc>
      </w:tr>
      <w:tr>
        <w:tc>
          <w:tcPr>
            <w:tcW w:type="dxa" w:w="4876"/>
          </w:tcPr>
          <w:p>
            <w:pPr>
              <w:spacing w:after="0"/>
            </w:pPr>
            <w:r>
              <w:rPr>
                <w:rFonts w:ascii="Consolas" w:hAnsi="Consolas"/>
                <w:color w:val="1F4E79"/>
                <w:sz w:val="17"/>
              </w:rPr>
              <w:t>[V213 t=n]</w:t>
            </w:r>
            <w:r>
              <w:rPr>
                <w:color w:val="111111"/>
                <w:sz w:val="17"/>
              </w:rPr>
              <w:t xml:space="preserve"> </w:t>
            </w:r>
            <w:r>
              <w:rPr>
                <w:rFonts w:ascii="Consolas" w:hAnsi="Consolas"/>
                <w:color w:val="1F4E79"/>
                <w:sz w:val="17"/>
              </w:rPr>
              <w:t>[V214 t=n]</w:t>
            </w:r>
            <w:r>
              <w:rPr>
                <w:color w:val="111111"/>
                <w:sz w:val="17"/>
              </w:rPr>
              <w:t xml:space="preserve"> </w:t>
            </w:r>
            <w:r>
              <w:rPr>
                <w:rFonts w:ascii="Consolas" w:hAnsi="Consolas"/>
                <w:color w:val="1F4E79"/>
                <w:sz w:val="17"/>
              </w:rPr>
              <w:t>[V215 t=n]</w:t>
            </w:r>
          </w:p>
        </w:tc>
        <w:tc>
          <w:tcPr>
            <w:tcW w:type="dxa" w:w="4876"/>
          </w:tcPr>
          <w:p>
            <w:pPr>
              <w:spacing w:after="0"/>
            </w:pPr>
            <w:r>
              <w:rPr>
                <w:color w:val="111111"/>
                <w:sz w:val="17"/>
              </w:rPr>
              <w:t>A frame at n seconds of the video of that name, recorded by the Town Council on 1 August 2026</w:t>
            </w:r>
          </w:p>
        </w:tc>
      </w:tr>
      <w:tr>
        <w:tc>
          <w:tcPr>
            <w:tcW w:type="dxa" w:w="4876"/>
          </w:tcPr>
          <w:p>
            <w:pPr>
              <w:spacing w:after="0"/>
            </w:pPr>
            <w:r>
              <w:rPr>
                <w:rFonts w:ascii="Consolas" w:hAnsi="Consolas"/>
                <w:color w:val="1F4E79"/>
                <w:sz w:val="17"/>
              </w:rPr>
              <w:t>[T213]</w:t>
            </w:r>
            <w:r>
              <w:rPr>
                <w:color w:val="111111"/>
                <w:sz w:val="17"/>
              </w:rPr>
              <w:t xml:space="preserve"> </w:t>
            </w:r>
            <w:r>
              <w:rPr>
                <w:rFonts w:ascii="Consolas" w:hAnsi="Consolas"/>
                <w:color w:val="1F4E79"/>
                <w:sz w:val="17"/>
              </w:rPr>
              <w:t>[T214]</w:t>
            </w:r>
            <w:r>
              <w:rPr>
                <w:color w:val="111111"/>
                <w:sz w:val="17"/>
              </w:rPr>
              <w:t xml:space="preserve"> </w:t>
            </w:r>
            <w:r>
              <w:rPr>
                <w:rFonts w:ascii="Consolas" w:hAnsi="Consolas"/>
                <w:color w:val="1F4E79"/>
                <w:sz w:val="17"/>
              </w:rPr>
              <w:t>[T215]</w:t>
            </w:r>
          </w:p>
        </w:tc>
        <w:tc>
          <w:tcPr>
            <w:tcW w:type="dxa" w:w="4876"/>
          </w:tcPr>
          <w:p>
            <w:pPr>
              <w:spacing w:after="0"/>
            </w:pPr>
            <w:r>
              <w:rPr>
                <w:color w:val="111111"/>
                <w:sz w:val="17"/>
              </w:rPr>
              <w:t>The transcript of that video, supplied by the Town Council</w:t>
            </w:r>
          </w:p>
        </w:tc>
      </w:tr>
      <w:tr>
        <w:tc>
          <w:tcPr>
            <w:tcW w:type="dxa" w:w="4876"/>
          </w:tcPr>
          <w:p>
            <w:pPr>
              <w:spacing w:after="0"/>
            </w:pPr>
            <w:r>
              <w:rPr>
                <w:rFonts w:ascii="Consolas" w:hAnsi="Consolas"/>
                <w:color w:val="1F4E79"/>
                <w:sz w:val="17"/>
              </w:rPr>
              <w:t>[CLIENT]</w:t>
            </w:r>
          </w:p>
        </w:tc>
        <w:tc>
          <w:tcPr>
            <w:tcW w:type="dxa" w:w="4876"/>
          </w:tcPr>
          <w:p>
            <w:pPr>
              <w:spacing w:after="0"/>
            </w:pPr>
            <w:r>
              <w:rPr>
                <w:color w:val="111111"/>
                <w:sz w:val="17"/>
              </w:rPr>
              <w:t>A statement made by the Town Council on the call of 27 July 2026</w:t>
            </w:r>
          </w:p>
        </w:tc>
      </w:tr>
      <w:tr>
        <w:tc>
          <w:tcPr>
            <w:tcW w:type="dxa" w:w="4876"/>
          </w:tcPr>
          <w:p>
            <w:pPr>
              <w:spacing w:after="0"/>
            </w:pPr>
            <w:r>
              <w:rPr>
                <w:rFonts w:ascii="Consolas" w:hAnsi="Consolas"/>
                <w:color w:val="1F4E79"/>
                <w:sz w:val="17"/>
              </w:rPr>
              <w:t>[NOT STATED]</w:t>
            </w:r>
          </w:p>
        </w:tc>
        <w:tc>
          <w:tcPr>
            <w:tcW w:type="dxa" w:w="4876"/>
          </w:tcPr>
          <w:p>
            <w:pPr>
              <w:spacing w:after="0"/>
            </w:pPr>
            <w:r>
              <w:rPr>
                <w:b/>
                <w:color w:val="111111"/>
                <w:sz w:val="17"/>
              </w:rPr>
              <w:t>No source states this.</w:t>
            </w:r>
            <w:r>
              <w:rPr>
                <w:color w:val="111111"/>
                <w:sz w:val="17"/>
              </w:rPr>
              <w:t xml:space="preserve"> It has to be answered before the item can be built</w:t>
            </w:r>
          </w:p>
        </w:tc>
      </w:tr>
    </w:tbl>
    <w:p>
      <w:pPr>
        <w:spacing w:after="100"/>
      </w:pPr>
      <w:r>
        <w:rPr>
          <w:color w:val="111111"/>
          <w:sz w:val="20"/>
        </w:rPr>
        <w:t xml:space="preserve">Two tags are used without a number where the statement rests on a source collectively rather than on one point in it: </w:t>
      </w:r>
      <w:r>
        <w:rPr>
          <w:rFonts w:ascii="Consolas" w:hAnsi="Consolas"/>
          <w:color w:val="1F4E79"/>
          <w:sz w:val="20"/>
        </w:rPr>
        <w:t>[IMG]</w:t>
      </w:r>
      <w:r>
        <w:rPr>
          <w:color w:val="111111"/>
          <w:sz w:val="20"/>
        </w:rPr>
        <w:t xml:space="preserve"> for the screenshot set as a whole, including the navigation, and </w:t>
      </w:r>
      <w:r>
        <w:rPr>
          <w:rFonts w:ascii="Consolas" w:hAnsi="Consolas"/>
          <w:color w:val="1F4E79"/>
          <w:sz w:val="20"/>
        </w:rPr>
        <w:t>[REQ]</w:t>
      </w:r>
      <w:r>
        <w:rPr>
          <w:color w:val="111111"/>
          <w:sz w:val="20"/>
        </w:rPr>
        <w:t xml:space="preserve"> for the requirement document as a whole.</w:t>
      </w:r>
    </w:p>
    <w:p>
      <w:pPr>
        <w:spacing w:after="100"/>
      </w:pPr>
      <w:r>
        <w:rPr>
          <w:b/>
          <w:color w:val="111111"/>
          <w:sz w:val="20"/>
        </w:rPr>
        <w:t>Naming.</w:t>
      </w:r>
      <w:r>
        <w:rPr>
          <w:color w:val="111111"/>
          <w:sz w:val="20"/>
        </w:rPr>
        <w:t xml:space="preserve"> </w:t>
      </w:r>
      <w:r>
        <w:rPr>
          <w:b/>
          <w:color w:val="111111"/>
          <w:sz w:val="20"/>
        </w:rPr>
        <w:t>CRFM</w:t>
      </w:r>
      <w:r>
        <w:rPr>
          <w:color w:val="111111"/>
          <w:sz w:val="20"/>
        </w:rPr>
        <w:t xml:space="preserve"> is the name printed on every screen of the existing system, supplied by Combuilder Pte Ltd, version </w:t>
      </w:r>
      <w:r>
        <w:rPr>
          <w:rFonts w:ascii="Consolas" w:hAnsi="Consolas"/>
          <w:color w:val="1F4E79"/>
          <w:sz w:val="20"/>
        </w:rPr>
        <w:t>1.13.1</w:t>
      </w:r>
      <w:r>
        <w:rPr>
          <w:color w:val="111111"/>
          <w:sz w:val="20"/>
        </w:rPr>
        <w:t xml:space="preserve"> </w:t>
      </w:r>
      <w:r>
        <w:rPr>
          <w:rFonts w:ascii="Consolas" w:hAnsi="Consolas"/>
          <w:color w:val="1F4E79"/>
          <w:sz w:val="20"/>
        </w:rPr>
        <w:t>[IMG 1]</w:t>
      </w:r>
      <w:r>
        <w:rPr>
          <w:color w:val="111111"/>
          <w:sz w:val="20"/>
        </w:rPr>
        <w:t xml:space="preserve">, reached at </w:t>
      </w:r>
      <w:r>
        <w:rPr>
          <w:rFonts w:ascii="Consolas" w:hAnsi="Consolas"/>
          <w:color w:val="1F4E79"/>
          <w:sz w:val="20"/>
        </w:rPr>
        <w:t>jbcrm-v2.fmit.sg</w:t>
      </w:r>
      <w:r>
        <w:rPr>
          <w:color w:val="111111"/>
          <w:sz w:val="20"/>
        </w:rPr>
        <w:t xml:space="preserve"> </w:t>
      </w:r>
      <w:r>
        <w:rPr>
          <w:rFonts w:ascii="Consolas" w:hAnsi="Consolas"/>
          <w:color w:val="1F4E79"/>
          <w:sz w:val="20"/>
        </w:rPr>
        <w:t>[V213 t=495]</w:t>
      </w:r>
      <w:r>
        <w:rPr>
          <w:color w:val="111111"/>
          <w:sz w:val="20"/>
        </w:rPr>
        <w:t xml:space="preserve"> </w:t>
      </w:r>
      <w:r>
        <w:rPr>
          <w:rFonts w:ascii="Consolas" w:hAnsi="Consolas"/>
          <w:color w:val="1F4E79"/>
          <w:sz w:val="20"/>
        </w:rPr>
        <w:t>[V214 t=375]</w:t>
      </w:r>
      <w:r>
        <w:rPr>
          <w:color w:val="111111"/>
          <w:sz w:val="20"/>
        </w:rPr>
        <w:t xml:space="preserve">. The requirement document calls the same thing the </w:t>
      </w:r>
      <w:r>
        <w:rPr>
          <w:b/>
          <w:color w:val="111111"/>
          <w:sz w:val="20"/>
        </w:rPr>
        <w:t>Resident Email Tracking System</w:t>
      </w:r>
      <w:r>
        <w:rPr>
          <w:color w:val="111111"/>
          <w:sz w:val="20"/>
        </w:rPr>
        <w:t xml:space="preserve"> </w:t>
      </w:r>
      <w:r>
        <w:rPr>
          <w:rFonts w:ascii="Consolas" w:hAnsi="Consolas"/>
          <w:color w:val="1F4E79"/>
          <w:sz w:val="20"/>
        </w:rPr>
        <w:t>[REQ §1]</w:t>
      </w:r>
      <w:r>
        <w:rPr>
          <w:color w:val="111111"/>
          <w:sz w:val="20"/>
        </w:rPr>
        <w:t xml:space="preserve"> and the </w:t>
      </w:r>
      <w:r>
        <w:rPr>
          <w:b/>
          <w:color w:val="111111"/>
          <w:sz w:val="20"/>
        </w:rPr>
        <w:t>Email Tracking Module</w:t>
      </w:r>
      <w:r>
        <w:rPr>
          <w:color w:val="111111"/>
          <w:sz w:val="20"/>
        </w:rPr>
        <w:t xml:space="preserve"> </w:t>
      </w:r>
      <w:r>
        <w:rPr>
          <w:rFonts w:ascii="Consolas" w:hAnsi="Consolas"/>
          <w:color w:val="1F4E79"/>
          <w:sz w:val="20"/>
        </w:rPr>
        <w:t>[REQ §6]</w:t>
      </w:r>
      <w:r>
        <w:rPr>
          <w:color w:val="111111"/>
          <w:sz w:val="20"/>
        </w:rPr>
        <w:t xml:space="preserve">. This document uses </w:t>
      </w:r>
      <w:r>
        <w:rPr>
          <w:b/>
          <w:color w:val="111111"/>
          <w:sz w:val="20"/>
        </w:rPr>
        <w:t>CRFM</w:t>
      </w:r>
      <w:r>
        <w:rPr>
          <w:color w:val="111111"/>
          <w:sz w:val="20"/>
        </w:rPr>
        <w:t xml:space="preserve"> for the existing system and </w:t>
      </w:r>
      <w:r>
        <w:rPr>
          <w:b/>
          <w:color w:val="111111"/>
          <w:sz w:val="20"/>
        </w:rPr>
        <w:t>Email Tracking System</w:t>
      </w:r>
      <w:r>
        <w:rPr>
          <w:color w:val="111111"/>
          <w:sz w:val="20"/>
        </w:rPr>
        <w:t xml:space="preserve"> for the replacement.</w:t>
      </w:r>
    </w:p>
    <w:p>
      <w:pPr>
        <w:spacing w:after="100"/>
      </w:pPr>
      <w:r>
        <w:rPr>
          <w:b/>
          <w:color w:val="111111"/>
          <w:sz w:val="20"/>
        </w:rPr>
        <w:t>Nature of the video material.</w:t>
      </w:r>
      <w:r>
        <w:rPr>
          <w:color w:val="111111"/>
          <w:sz w:val="20"/>
        </w:rPr>
        <w:t xml:space="preserve"> The three videos are handheld phone recordings of a monitor, made while a Property Officer demonstrated the system. Some values are noted as not legible; the limitation is in the capture, not in the system. </w:t>
      </w:r>
      <w:r>
        <w:rPr>
          <w:b/>
          <w:color w:val="111111"/>
          <w:sz w:val="20"/>
        </w:rPr>
        <w:t>The audio could not be used</w:t>
      </w:r>
      <w:r>
        <w:rPr>
          <w:color w:val="111111"/>
          <w:sz w:val="20"/>
        </w:rPr>
        <w:t xml:space="preserve"> — the transcripts supplied by the Town Council are the record of what was said, and everything tagged </w:t>
      </w:r>
      <w:r>
        <w:rPr>
          <w:rFonts w:ascii="Consolas" w:hAnsi="Consolas"/>
          <w:color w:val="1F4E79"/>
          <w:sz w:val="20"/>
        </w:rPr>
        <w:t>[T213]</w:t>
      </w:r>
      <w:r>
        <w:rPr>
          <w:color w:val="111111"/>
          <w:sz w:val="20"/>
        </w:rPr>
        <w:t xml:space="preserve"> </w:t>
      </w:r>
      <w:r>
        <w:rPr>
          <w:rFonts w:ascii="Consolas" w:hAnsi="Consolas"/>
          <w:color w:val="1F4E79"/>
          <w:sz w:val="20"/>
        </w:rPr>
        <w:t>[T214]</w:t>
      </w:r>
      <w:r>
        <w:rPr>
          <w:color w:val="111111"/>
          <w:sz w:val="20"/>
        </w:rPr>
        <w:t xml:space="preserve"> </w:t>
      </w:r>
      <w:r>
        <w:rPr>
          <w:rFonts w:ascii="Consolas" w:hAnsi="Consolas"/>
          <w:color w:val="1F4E79"/>
          <w:sz w:val="20"/>
        </w:rPr>
        <w:t>[T215]</w:t>
      </w:r>
      <w:r>
        <w:rPr>
          <w:color w:val="111111"/>
          <w:sz w:val="20"/>
        </w:rPr>
        <w:t xml:space="preserve"> comes from them.</w:t>
      </w:r>
    </w:p>
    <w:p>
      <w:pPr>
        <w:spacing w:after="100"/>
      </w:pPr>
      <w:r>
        <w:rPr>
          <w:b/>
          <w:color w:val="111111"/>
          <w:sz w:val="20"/>
        </w:rPr>
        <w:t>Values.</w:t>
      </w:r>
      <w:r>
        <w:rPr>
          <w:color w:val="111111"/>
          <w:sz w:val="20"/>
        </w:rPr>
        <w:t xml:space="preserve"> Text in </w:t>
      </w:r>
      <w:r>
        <w:rPr>
          <w:rFonts w:ascii="Consolas" w:hAnsi="Consolas"/>
          <w:color w:val="1F4E79"/>
          <w:sz w:val="20"/>
        </w:rPr>
        <w:t>code style</w:t>
      </w:r>
      <w:r>
        <w:rPr>
          <w:color w:val="111111"/>
          <w:sz w:val="20"/>
        </w:rPr>
        <w:t xml:space="preserve"> is verbatim from a screen or a document, including any spelling on screen — a screen typo is marked </w:t>
      </w:r>
      <w:r>
        <w:rPr>
          <w:i/>
          <w:color w:val="111111"/>
          <w:sz w:val="20"/>
        </w:rPr>
        <w:t>(sic)</w:t>
      </w:r>
      <w:r>
        <w:rPr>
          <w:color w:val="111111"/>
          <w:sz w:val="20"/>
        </w:rPr>
        <w:t>. Where a screen truncated a value the truncation is kept (</w:t>
      </w:r>
      <w:r>
        <w:rPr>
          <w:rFonts w:ascii="Consolas" w:hAnsi="Consolas"/>
          <w:color w:val="1F4E79"/>
          <w:sz w:val="20"/>
        </w:rPr>
        <w:t>Roof Access -Switch Roc</w:t>
      </w:r>
      <w:r>
        <w:rPr>
          <w:color w:val="111111"/>
          <w:sz w:val="20"/>
        </w:rPr>
        <w:t xml:space="preserve">) rather than completed. Figures such as </w:t>
      </w:r>
      <w:r>
        <w:rPr>
          <w:rFonts w:ascii="Consolas" w:hAnsi="Consolas"/>
          <w:color w:val="1F4E79"/>
          <w:sz w:val="20"/>
        </w:rPr>
        <w:t>27235</w:t>
      </w:r>
      <w:r>
        <w:rPr>
          <w:color w:val="111111"/>
          <w:sz w:val="20"/>
        </w:rPr>
        <w:t xml:space="preserve"> or </w:t>
      </w:r>
      <w:r>
        <w:rPr>
          <w:rFonts w:ascii="Consolas" w:hAnsi="Consolas"/>
          <w:color w:val="1F4E79"/>
          <w:sz w:val="20"/>
        </w:rPr>
        <w:t>121296</w:t>
      </w:r>
      <w:r>
        <w:rPr>
          <w:color w:val="111111"/>
          <w:sz w:val="20"/>
        </w:rPr>
        <w:t xml:space="preserve"> are the live values captured; they are quoted so Town Council staff recognise their own system, and are sample data, not requirements. The screenshots and the videos were captured a month apart, so the same counter carries different figures in different sections.</w:t>
      </w:r>
    </w:p>
    <w:p>
      <w:pPr>
        <w:spacing w:after="100"/>
      </w:pPr>
      <w:r>
        <w:rPr>
          <w:b/>
          <w:color w:val="111111"/>
          <w:sz w:val="20"/>
        </w:rPr>
        <w:t>Personal data.</w:t>
      </w:r>
      <w:r>
        <w:rPr>
          <w:color w:val="111111"/>
          <w:sz w:val="20"/>
        </w:rPr>
        <w:t xml:space="preserve"> Town Council operational values are quoted as captured. </w:t>
      </w:r>
      <w:r>
        <w:rPr>
          <w:b/>
          <w:color w:val="111111"/>
          <w:sz w:val="20"/>
        </w:rPr>
        <w:t>The personal data of residents, of contractor staff and of named officers at other agencies is not reproduced anywhere in this document</w:t>
      </w:r>
      <w:r>
        <w:rPr>
          <w:color w:val="111111"/>
          <w:sz w:val="20"/>
        </w:rPr>
        <w:t>, even where it was legible on screen, because nothing in this specification depends on it. Town Council staff names and Town Council addresses are quoted where they carry meaning, because they are the client's own data and they demonstrate how folders, ownership and notification are configured.</w:t>
      </w:r>
    </w:p>
    <w:p>
      <w:pPr>
        <w:pStyle w:val="Heading3"/>
        <w:spacing w:before="160" w:after="80"/>
      </w:pPr>
      <w:r>
        <w:rPr>
          <w:b/>
          <w:color w:val="111111"/>
          <w:sz w:val="22"/>
        </w:rPr>
        <w:t>0.2 What this document deliberately does not contain</w:t>
      </w:r>
    </w:p>
    <w:p>
      <w:pPr>
        <w:spacing w:after="100"/>
      </w:pPr>
      <w:r>
        <w:rPr>
          <w:color w:val="111111"/>
          <w:sz w:val="20"/>
        </w:rPr>
        <w:t xml:space="preserve">Neither the requirement document nor any screenshot nor any video discloses an API, a database, a data dictionary, a validation rule or a permission matrix. The existing system belongs to a third party and none of its internals was disclosed. Therefore this specification contains </w:t>
      </w:r>
      <w:r>
        <w:rPr>
          <w:b/>
          <w:color w:val="111111"/>
          <w:sz w:val="20"/>
        </w:rPr>
        <w:t>no</w:t>
      </w:r>
      <w:r>
        <w:rPr>
          <w:color w:val="111111"/>
          <w:sz w:val="20"/>
        </w:rPr>
        <w:t>:</w:t>
      </w:r>
    </w:p>
    <w:p>
      <w:pPr>
        <w:pStyle w:val="ListBullet"/>
        <w:spacing w:after="40"/>
      </w:pPr>
      <w:r>
        <w:rPr>
          <w:color w:val="111111"/>
          <w:sz w:val="19"/>
        </w:rPr>
        <w:t>API endpoints, request or response shapes</w:t>
      </w:r>
    </w:p>
    <w:p>
      <w:pPr>
        <w:pStyle w:val="ListBullet"/>
        <w:spacing w:after="40"/>
      </w:pPr>
      <w:r>
        <w:rPr>
          <w:color w:val="111111"/>
          <w:sz w:val="19"/>
        </w:rPr>
        <w:t>database tables, columns, keys or types</w:t>
      </w:r>
    </w:p>
    <w:p>
      <w:pPr>
        <w:pStyle w:val="ListBullet"/>
        <w:spacing w:after="40"/>
      </w:pPr>
      <w:r>
        <w:rPr>
          <w:color w:val="111111"/>
          <w:sz w:val="19"/>
        </w:rPr>
        <w:t>field data types, lengths, formats or validation rules, beyond the one validation message actually seen on screen</w:t>
      </w:r>
    </w:p>
    <w:p>
      <w:pPr>
        <w:pStyle w:val="ListBullet"/>
        <w:spacing w:after="40"/>
      </w:pPr>
      <w:r>
        <w:rPr>
          <w:color w:val="111111"/>
          <w:sz w:val="19"/>
        </w:rPr>
        <w:t>state machines beyond the status values actually observed</w:t>
      </w:r>
    </w:p>
    <w:p>
      <w:pPr>
        <w:pStyle w:val="ListBullet"/>
        <w:spacing w:after="40"/>
      </w:pPr>
      <w:r>
        <w:rPr>
          <w:color w:val="111111"/>
          <w:sz w:val="19"/>
        </w:rPr>
        <w:t>permission matrix per role</w:t>
      </w:r>
    </w:p>
    <w:p>
      <w:pPr>
        <w:spacing w:after="100"/>
      </w:pPr>
      <w:r>
        <w:rPr>
          <w:color w:val="111111"/>
          <w:sz w:val="20"/>
        </w:rPr>
        <w:t>Any of those written here would be invented. They can only be settled once the open items in section 9 are answered.</w:t>
      </w:r>
    </w:p>
    <w:p>
      <w:pPr>
        <w:pStyle w:val="Heading3"/>
        <w:spacing w:before="160" w:after="80"/>
      </w:pPr>
      <w:r>
        <w:rPr>
          <w:b/>
          <w:color w:val="111111"/>
          <w:sz w:val="22"/>
        </w:rPr>
        <w:t>0.3 How much can be specified from source</w:t>
      </w:r>
    </w:p>
    <w:tbl>
      <w:tblPr>
        <w:tblStyle w:val="TableGrid"/>
        <w:tblW w:type="auto" w:w="0"/>
        <w:jc w:val="left"/>
        <w:tblLook w:firstColumn="1" w:firstRow="1" w:lastColumn="0" w:lastRow="0" w:noHBand="0" w:noVBand="1" w:val="04A0"/>
      </w:tblPr>
      <w:tblGrid>
        <w:gridCol w:w="3251"/>
        <w:gridCol w:w="3251"/>
        <w:gridCol w:w="3251"/>
      </w:tblGrid>
      <w:tr>
        <w:tc>
          <w:tcPr>
            <w:tcW w:type="dxa" w:w="3250"/>
            <w:shd w:val="clear" w:fill="EDEFF3"/>
          </w:tcPr>
          <w:p>
            <w:r>
              <w:rPr>
                <w:b/>
              </w:rPr>
            </w:r>
            <w:r>
              <w:rPr>
                <w:color w:val="111111"/>
                <w:sz w:val="17"/>
              </w:rPr>
              <w:t>Depth</w:t>
            </w:r>
          </w:p>
        </w:tc>
        <w:tc>
          <w:tcPr>
            <w:tcW w:type="dxa" w:w="3250"/>
            <w:shd w:val="clear" w:fill="EDEFF3"/>
          </w:tcPr>
          <w:p>
            <w:r>
              <w:rPr>
                <w:b/>
              </w:rPr>
            </w:r>
            <w:r>
              <w:rPr>
                <w:color w:val="111111"/>
                <w:sz w:val="17"/>
              </w:rPr>
              <w:t>Meaning</w:t>
            </w:r>
          </w:p>
        </w:tc>
        <w:tc>
          <w:tcPr>
            <w:tcW w:type="dxa" w:w="3250"/>
            <w:shd w:val="clear" w:fill="EDEFF3"/>
          </w:tcPr>
          <w:p>
            <w:r>
              <w:rPr>
                <w:b/>
              </w:rPr>
            </w:r>
            <w:r>
              <w:rPr>
                <w:color w:val="111111"/>
                <w:sz w:val="17"/>
              </w:rPr>
              <w:t>Functions</w:t>
            </w:r>
          </w:p>
        </w:tc>
      </w:tr>
      <w:tr>
        <w:tc>
          <w:tcPr>
            <w:tcW w:type="dxa" w:w="3250"/>
          </w:tcPr>
          <w:p>
            <w:pPr>
              <w:spacing w:after="0"/>
            </w:pPr>
            <w:r>
              <w:rPr>
                <w:b/>
                <w:color w:val="111111"/>
                <w:sz w:val="17"/>
              </w:rPr>
              <w:t>Full</w:t>
            </w:r>
          </w:p>
        </w:tc>
        <w:tc>
          <w:tcPr>
            <w:tcW w:type="dxa" w:w="3250"/>
          </w:tcPr>
          <w:p>
            <w:pPr>
              <w:spacing w:after="0"/>
            </w:pPr>
            <w:r>
              <w:rPr>
                <w:color w:val="111111"/>
                <w:sz w:val="17"/>
              </w:rPr>
              <w:t xml:space="preserve">The screen or artefact that </w:t>
            </w:r>
            <w:r>
              <w:rPr>
                <w:i/>
                <w:color w:val="111111"/>
                <w:sz w:val="17"/>
              </w:rPr>
              <w:t>constitutes</w:t>
            </w:r>
            <w:r>
              <w:rPr>
                <w:color w:val="111111"/>
                <w:sz w:val="17"/>
              </w:rPr>
              <w:t xml:space="preserve"> the function was captured, and its fields, controls and values are legible. A form or dialog reached </w:t>
            </w:r>
            <w:r>
              <w:rPr>
                <w:i/>
                <w:color w:val="111111"/>
                <w:sz w:val="17"/>
              </w:rPr>
              <w:t>from</w:t>
            </w:r>
            <w:r>
              <w:rPr>
                <w:color w:val="111111"/>
                <w:sz w:val="17"/>
              </w:rPr>
              <w:t xml:space="preserve"> it may still be unseen; where that is so, the body says which.</w:t>
            </w:r>
          </w:p>
        </w:tc>
        <w:tc>
          <w:tcPr>
            <w:tcW w:type="dxa" w:w="3250"/>
          </w:tcPr>
          <w:p>
            <w:pPr>
              <w:spacing w:after="0"/>
            </w:pPr>
            <w:r>
              <w:rPr>
                <w:color w:val="111111"/>
                <w:sz w:val="17"/>
              </w:rPr>
              <w:t>17</w:t>
            </w:r>
          </w:p>
        </w:tc>
      </w:tr>
      <w:tr>
        <w:tc>
          <w:tcPr>
            <w:tcW w:type="dxa" w:w="3250"/>
          </w:tcPr>
          <w:p>
            <w:pPr>
              <w:spacing w:after="0"/>
            </w:pPr>
            <w:r>
              <w:rPr>
                <w:b/>
                <w:color w:val="111111"/>
                <w:sz w:val="17"/>
              </w:rPr>
              <w:t>Partial</w:t>
            </w:r>
          </w:p>
        </w:tc>
        <w:tc>
          <w:tcPr>
            <w:tcW w:type="dxa" w:w="3250"/>
          </w:tcPr>
          <w:p>
            <w:pPr>
              <w:spacing w:after="0"/>
            </w:pPr>
            <w:r>
              <w:rPr>
                <w:color w:val="111111"/>
                <w:sz w:val="17"/>
              </w:rPr>
              <w:t>Only part of what constitutes the function was captured — one page of several, a list without the screen it feeds, a card cut off at the foot of the capture, a menu whose destinations are unseen, or a rule half-evidenced.</w:t>
            </w:r>
          </w:p>
        </w:tc>
        <w:tc>
          <w:tcPr>
            <w:tcW w:type="dxa" w:w="3250"/>
          </w:tcPr>
          <w:p>
            <w:pPr>
              <w:spacing w:after="0"/>
            </w:pPr>
            <w:r>
              <w:rPr>
                <w:color w:val="111111"/>
                <w:sz w:val="17"/>
              </w:rPr>
              <w:t>14</w:t>
            </w:r>
          </w:p>
        </w:tc>
      </w:tr>
      <w:tr>
        <w:tc>
          <w:tcPr>
            <w:tcW w:type="dxa" w:w="3250"/>
          </w:tcPr>
          <w:p>
            <w:pPr>
              <w:spacing w:after="0"/>
            </w:pPr>
            <w:r>
              <w:rPr>
                <w:b/>
                <w:color w:val="111111"/>
                <w:sz w:val="17"/>
              </w:rPr>
              <w:t>Name only</w:t>
            </w:r>
          </w:p>
        </w:tc>
        <w:tc>
          <w:tcPr>
            <w:tcW w:type="dxa" w:w="3250"/>
          </w:tcPr>
          <w:p>
            <w:pPr>
              <w:spacing w:after="0"/>
            </w:pPr>
            <w:r>
              <w:rPr>
                <w:color w:val="111111"/>
                <w:sz w:val="17"/>
              </w:rPr>
              <w:t>A requirement or a navigation label establishes that the item exists. Nothing else.</w:t>
            </w:r>
          </w:p>
        </w:tc>
        <w:tc>
          <w:tcPr>
            <w:tcW w:type="dxa" w:w="3250"/>
          </w:tcPr>
          <w:p>
            <w:pPr>
              <w:spacing w:after="0"/>
            </w:pPr>
            <w:r>
              <w:rPr>
                <w:color w:val="111111"/>
                <w:sz w:val="17"/>
              </w:rPr>
              <w:t>6</w:t>
            </w:r>
          </w:p>
        </w:tc>
      </w:tr>
      <w:tr>
        <w:tc>
          <w:tcPr>
            <w:tcW w:type="dxa" w:w="3250"/>
          </w:tcPr>
          <w:p>
            <w:pPr>
              <w:spacing w:after="0"/>
            </w:pPr>
            <w:r>
              <w:rPr>
                <w:b/>
                <w:color w:val="111111"/>
                <w:sz w:val="17"/>
              </w:rPr>
              <w:t>Total</w:t>
            </w:r>
          </w:p>
        </w:tc>
        <w:tc>
          <w:tcPr>
            <w:tcW w:type="dxa" w:w="3250"/>
          </w:tcPr>
          <w:p>
            <w:pPr>
              <w:spacing w:after="0"/>
            </w:pPr>
          </w:p>
        </w:tc>
        <w:tc>
          <w:tcPr>
            <w:tcW w:type="dxa" w:w="3250"/>
          </w:tcPr>
          <w:p>
            <w:pPr>
              <w:spacing w:after="0"/>
            </w:pPr>
            <w:r>
              <w:rPr>
                <w:b/>
                <w:color w:val="111111"/>
                <w:sz w:val="17"/>
              </w:rPr>
              <w:t>37</w:t>
            </w:r>
          </w:p>
        </w:tc>
      </w:tr>
    </w:tbl>
    <w:p>
      <w:pPr>
        <w:spacing w:after="100"/>
      </w:pPr>
      <w:r>
        <w:rPr>
          <w:color w:val="111111"/>
          <w:sz w:val="20"/>
        </w:rPr>
        <w:t xml:space="preserve">All 36 functions are identified and traced (section 10). Of the six marked </w:t>
      </w:r>
      <w:r>
        <w:rPr>
          <w:rFonts w:ascii="Consolas" w:hAnsi="Consolas"/>
          <w:color w:val="1F4E79"/>
          <w:sz w:val="20"/>
        </w:rPr>
        <w:t>Name only</w:t>
      </w:r>
      <w:r>
        <w:rPr>
          <w:color w:val="111111"/>
          <w:sz w:val="20"/>
        </w:rPr>
        <w:t xml:space="preserve">, five are requirements that the existing system does not visibly satisfy at all — dashboards, monthly KPI reports, content search, archiving and media compression — and the sixth is the </w:t>
      </w:r>
      <w:r>
        <w:rPr>
          <w:rFonts w:ascii="Consolas" w:hAnsi="Consolas"/>
          <w:color w:val="1F4E79"/>
          <w:sz w:val="20"/>
        </w:rPr>
        <w:t>Reassign Task</w:t>
      </w:r>
      <w:r>
        <w:rPr>
          <w:color w:val="111111"/>
          <w:sz w:val="20"/>
        </w:rPr>
        <w:t xml:space="preserve"> dialog, which was never opened.</w:t>
      </w:r>
    </w:p>
    <w:p>
      <w:pPr>
        <w:spacing w:after="100"/>
      </w:pPr>
      <w:r>
        <w:rPr>
          <w:color w:val="111111"/>
          <w:sz w:val="20"/>
        </w:rPr>
        <w:t xml:space="preserve">Five functions carry a contradiction between the sources that has to be resolved before they can be built: </w:t>
      </w:r>
      <w:r>
        <w:rPr>
          <w:b/>
          <w:color w:val="111111"/>
          <w:sz w:val="20"/>
        </w:rPr>
        <w:t>A03</w:t>
      </w:r>
      <w:r>
        <w:rPr>
          <w:color w:val="111111"/>
          <w:sz w:val="20"/>
        </w:rPr>
        <w:t xml:space="preserve">, </w:t>
      </w:r>
      <w:r>
        <w:rPr>
          <w:b/>
          <w:color w:val="111111"/>
          <w:sz w:val="20"/>
        </w:rPr>
        <w:t>A09</w:t>
      </w:r>
      <w:r>
        <w:rPr>
          <w:color w:val="111111"/>
          <w:sz w:val="20"/>
        </w:rPr>
        <w:t xml:space="preserve">, </w:t>
      </w:r>
      <w:r>
        <w:rPr>
          <w:b/>
          <w:color w:val="111111"/>
          <w:sz w:val="20"/>
        </w:rPr>
        <w:t>I02</w:t>
      </w:r>
      <w:r>
        <w:rPr>
          <w:color w:val="111111"/>
          <w:sz w:val="20"/>
        </w:rPr>
        <w:t xml:space="preserve">, </w:t>
      </w:r>
      <w:r>
        <w:rPr>
          <w:b/>
          <w:color w:val="111111"/>
          <w:sz w:val="20"/>
        </w:rPr>
        <w:t>H01</w:t>
      </w:r>
      <w:r>
        <w:rPr>
          <w:color w:val="111111"/>
          <w:sz w:val="20"/>
        </w:rPr>
        <w:t xml:space="preserve"> and </w:t>
      </w:r>
      <w:r>
        <w:rPr>
          <w:b/>
          <w:color w:val="111111"/>
          <w:sz w:val="20"/>
        </w:rPr>
        <w:t>J01</w:t>
      </w:r>
      <w:r>
        <w:rPr>
          <w:color w:val="111111"/>
          <w:sz w:val="20"/>
        </w:rPr>
        <w:t xml:space="preserve"> (section 9.1).</w:t>
      </w:r>
    </w:p>
    <w:p>
      <w:pPr>
        <w:spacing w:before="40" w:after="40"/>
        <w:pBdr>
          <w:bottom w:val="single" w:sz="4" w:space="1" w:color="D5DBE3"/>
        </w:pBdr>
      </w:pPr>
    </w:p>
    <w:p>
      <w:pPr>
        <w:pStyle w:val="Heading2"/>
        <w:spacing w:before="220" w:after="80"/>
      </w:pPr>
      <w:r>
        <w:rPr>
          <w:b/>
          <w:color w:val="111111"/>
          <w:sz w:val="26"/>
        </w:rPr>
        <w:t>1. System context</w:t>
      </w:r>
    </w:p>
    <w:p>
      <w:pPr>
        <w:spacing w:after="100"/>
      </w:pPr>
      <w:r>
        <w:rPr>
          <w:b/>
          <w:color w:val="111111"/>
          <w:sz w:val="20"/>
        </w:rPr>
        <w:t>What the system is for.</w:t>
      </w:r>
      <w:r>
        <w:rPr>
          <w:color w:val="111111"/>
          <w:sz w:val="20"/>
        </w:rPr>
        <w:t xml:space="preserve"> </w:t>
      </w:r>
      <w:r>
        <w:rPr>
          <w:rFonts w:ascii="Consolas" w:hAnsi="Consolas"/>
          <w:color w:val="1F4E79"/>
          <w:sz w:val="20"/>
        </w:rPr>
        <w:t>[REQ §2.2]</w:t>
      </w:r>
      <w:r>
        <w:rPr>
          <w:color w:val="111111"/>
          <w:sz w:val="20"/>
        </w:rPr>
        <w:t xml:space="preserve"> "Integrated with Microsoft 365." · "All resident feedback, MP, NEA, HDB and website feedback emails are automatically imported." · "Staff review, categorise, assign, reassign and monitor cases." · "Default SLA is 3 working days." · "Managers receive reminders and overdue notifications." · "Monthly KPI reports are generated." · "Daily emails are sent to managers so they will know what are the outstanding issues that are yet to close."</w:t>
      </w:r>
    </w:p>
    <w:p>
      <w:pPr>
        <w:spacing w:after="100"/>
      </w:pPr>
      <w:r>
        <w:rPr>
          <w:b/>
          <w:color w:val="111111"/>
          <w:sz w:val="20"/>
        </w:rPr>
        <w:t>Why it is being rebuilt.</w:t>
      </w:r>
      <w:r>
        <w:rPr>
          <w:color w:val="111111"/>
          <w:sz w:val="20"/>
        </w:rPr>
        <w:t xml:space="preserve"> </w:t>
      </w:r>
      <w:r>
        <w:rPr>
          <w:rFonts w:ascii="Consolas" w:hAnsi="Consolas"/>
          <w:color w:val="1F4E79"/>
          <w:sz w:val="20"/>
        </w:rPr>
        <w:t>[REQ §3]</w:t>
      </w:r>
      <w:r>
        <w:rPr>
          <w:color w:val="111111"/>
          <w:sz w:val="20"/>
        </w:rPr>
        <w:t xml:space="preserve"> "Current systems belong to the previous Managing Agent and cannot continue under the new direct management model." · "Enhancements are slow due to third-party dependency." · "Existing systems have workflow and usability limitations." · "Town Council wants flexibility to enhance the systems over time." · "Future AI capabilities can be introduced after the new platform is established."</w:t>
      </w:r>
    </w:p>
    <w:p>
      <w:pPr>
        <w:spacing w:after="100"/>
      </w:pPr>
      <w:r>
        <w:rPr>
          <w:b/>
          <w:color w:val="111111"/>
          <w:sz w:val="20"/>
        </w:rPr>
        <w:t>What is in scope.</w:t>
      </w:r>
      <w:r>
        <w:rPr>
          <w:color w:val="111111"/>
          <w:sz w:val="20"/>
        </w:rPr>
        <w:t xml:space="preserve"> </w:t>
      </w:r>
      <w:r>
        <w:rPr>
          <w:rFonts w:ascii="Consolas" w:hAnsi="Consolas"/>
          <w:color w:val="1F4E79"/>
          <w:sz w:val="20"/>
        </w:rPr>
        <w:t>[REQ §4]</w:t>
      </w:r>
      <w:r>
        <w:rPr>
          <w:color w:val="111111"/>
          <w:sz w:val="20"/>
        </w:rPr>
        <w:t xml:space="preserve"> "Email Tracking System web portal integrated with Microsoft 365."</w:t>
      </w:r>
    </w:p>
    <w:p>
      <w:pPr>
        <w:spacing w:after="100"/>
      </w:pPr>
      <w:r>
        <w:rPr>
          <w:b/>
          <w:color w:val="111111"/>
          <w:sz w:val="20"/>
        </w:rPr>
        <w:t>What is required of the replacement.</w:t>
      </w:r>
      <w:r>
        <w:rPr>
          <w:color w:val="111111"/>
          <w:sz w:val="20"/>
        </w:rPr>
        <w:t xml:space="preserve"> </w:t>
      </w:r>
      <w:r>
        <w:rPr>
          <w:rFonts w:ascii="Consolas" w:hAnsi="Consolas"/>
          <w:color w:val="1F4E79"/>
          <w:sz w:val="20"/>
        </w:rPr>
        <w:t>[REQ §6]</w:t>
      </w:r>
      <w:r>
        <w:rPr>
          <w:color w:val="111111"/>
          <w:sz w:val="20"/>
        </w:rPr>
        <w:t xml:space="preserve"> "Continue Microsoft 365 integration." · "Support task assignment, reassignment, reminders and dashboards." · "Managers automatically copied when cases are closed." · "Support email templates." · "Maintain 3-working-day SLA. Number of days can be edited". Pain points: "Searching historical records is difficult." · "There is no search using email address. Allow search using email address, subject name and email content" · "Need easier reporting and long-term archiving (up to 7 years)."</w:t>
      </w:r>
    </w:p>
    <w:p>
      <w:pPr>
        <w:spacing w:after="100"/>
      </w:pPr>
      <w:r>
        <w:rPr>
          <w:b/>
          <w:color w:val="111111"/>
          <w:sz w:val="20"/>
        </w:rPr>
        <w:t>Retention and security.</w:t>
      </w:r>
      <w:r>
        <w:rPr>
          <w:color w:val="111111"/>
          <w:sz w:val="20"/>
        </w:rPr>
        <w:t xml:space="preserve"> </w:t>
      </w:r>
      <w:r>
        <w:rPr>
          <w:rFonts w:ascii="Consolas" w:hAnsi="Consolas"/>
          <w:color w:val="1F4E79"/>
          <w:sz w:val="20"/>
        </w:rPr>
        <w:t>[REQ §7]</w:t>
      </w:r>
      <w:r>
        <w:rPr>
          <w:color w:val="111111"/>
          <w:sz w:val="20"/>
        </w:rPr>
        <w:t xml:space="preserve"> "Secure authentication and audit logging." · "Minimum 7-year data retention." · "Automatic photo/video compression recommended." · "Support both on-premise and cloud deployment." · "Penetration testing required before production." The last two are hosting requirements, not functions, and are not specified here.</w:t>
      </w:r>
    </w:p>
    <w:p>
      <w:pPr>
        <w:spacing w:after="100"/>
      </w:pPr>
      <w:r>
        <w:rPr>
          <w:b/>
          <w:color w:val="111111"/>
          <w:sz w:val="20"/>
        </w:rPr>
        <w:t>Scale, as captured.</w:t>
      </w:r>
      <w:r>
        <w:rPr>
          <w:color w:val="111111"/>
          <w:sz w:val="20"/>
        </w:rPr>
        <w:t xml:space="preserve"> </w:t>
      </w:r>
      <w:r>
        <w:rPr>
          <w:rFonts w:ascii="Consolas" w:hAnsi="Consolas"/>
          <w:color w:val="1F4E79"/>
          <w:sz w:val="20"/>
        </w:rPr>
        <w:t>[IMG 1]</w:t>
      </w:r>
      <w:r>
        <w:rPr>
          <w:color w:val="111111"/>
          <w:sz w:val="20"/>
        </w:rPr>
        <w:t xml:space="preserve"> The shared mailbox folders carry </w:t>
      </w:r>
      <w:r>
        <w:rPr>
          <w:rFonts w:ascii="Consolas" w:hAnsi="Consolas"/>
          <w:color w:val="1F4E79"/>
          <w:sz w:val="20"/>
        </w:rPr>
        <w:t>OneService@SG (1069)</w:t>
      </w:r>
      <w:r>
        <w:rPr>
          <w:color w:val="111111"/>
          <w:sz w:val="20"/>
        </w:rPr>
        <w:t xml:space="preserve">, </w:t>
      </w:r>
      <w:r>
        <w:rPr>
          <w:rFonts w:ascii="Consolas" w:hAnsi="Consolas"/>
          <w:color w:val="1F4E79"/>
          <w:sz w:val="20"/>
        </w:rPr>
        <w:t>OTHER AGENCIES (674)</w:t>
      </w:r>
      <w:r>
        <w:rPr>
          <w:color w:val="111111"/>
          <w:sz w:val="20"/>
        </w:rPr>
        <w:t xml:space="preserve">, </w:t>
      </w:r>
      <w:r>
        <w:rPr>
          <w:rFonts w:ascii="Consolas" w:hAnsi="Consolas"/>
          <w:color w:val="1F4E79"/>
          <w:sz w:val="20"/>
        </w:rPr>
        <w:t>WATER TANKS (859)</w:t>
      </w:r>
      <w:r>
        <w:rPr>
          <w:color w:val="111111"/>
          <w:sz w:val="20"/>
        </w:rPr>
        <w:t xml:space="preserve">, </w:t>
      </w:r>
      <w:r>
        <w:rPr>
          <w:rFonts w:ascii="Consolas" w:hAnsi="Consolas"/>
          <w:color w:val="1F4E79"/>
          <w:sz w:val="20"/>
        </w:rPr>
        <w:t>Delete (356)</w:t>
      </w:r>
      <w:r>
        <w:rPr>
          <w:color w:val="111111"/>
          <w:sz w:val="20"/>
        </w:rPr>
        <w:t xml:space="preserve">, </w:t>
      </w:r>
      <w:r>
        <w:rPr>
          <w:rFonts w:ascii="Consolas" w:hAnsi="Consolas"/>
          <w:color w:val="1F4E79"/>
          <w:sz w:val="20"/>
        </w:rPr>
        <w:t>Draft (20)</w:t>
      </w:r>
      <w:r>
        <w:rPr>
          <w:color w:val="111111"/>
          <w:sz w:val="20"/>
        </w:rPr>
        <w:t xml:space="preserve">, </w:t>
      </w:r>
      <w:r>
        <w:rPr>
          <w:rFonts w:ascii="Consolas" w:hAnsi="Consolas"/>
          <w:color w:val="1F4E79"/>
          <w:sz w:val="20"/>
        </w:rPr>
        <w:t>Sent (27235)</w:t>
      </w:r>
      <w:r>
        <w:rPr>
          <w:color w:val="111111"/>
          <w:sz w:val="20"/>
        </w:rPr>
        <w:t xml:space="preserve">. </w:t>
      </w:r>
      <w:r>
        <w:rPr>
          <w:rFonts w:ascii="Consolas" w:hAnsi="Consolas"/>
          <w:color w:val="1F4E79"/>
          <w:sz w:val="20"/>
        </w:rPr>
        <w:t>[V213 t=13]</w:t>
      </w:r>
      <w:r>
        <w:rPr>
          <w:color w:val="111111"/>
          <w:sz w:val="20"/>
        </w:rPr>
        <w:t xml:space="preserve"> A second user, a Property Officer, sees </w:t>
      </w:r>
      <w:r>
        <w:rPr>
          <w:rFonts w:ascii="Consolas" w:hAnsi="Consolas"/>
          <w:color w:val="1F4E79"/>
          <w:sz w:val="20"/>
        </w:rPr>
        <w:t>07-WH (TEY ROSA) (4396)</w:t>
      </w:r>
      <w:r>
        <w:rPr>
          <w:color w:val="111111"/>
          <w:sz w:val="20"/>
        </w:rPr>
        <w:t xml:space="preserve">, </w:t>
      </w:r>
      <w:r>
        <w:rPr>
          <w:rFonts w:ascii="Consolas" w:hAnsi="Consolas"/>
          <w:color w:val="1F4E79"/>
          <w:sz w:val="20"/>
        </w:rPr>
        <w:t>08-WH (WEILING wef 2 Jan 24) (3057)</w:t>
      </w:r>
      <w:r>
        <w:rPr>
          <w:color w:val="111111"/>
          <w:sz w:val="20"/>
        </w:rPr>
        <w:t xml:space="preserve">, </w:t>
      </w:r>
      <w:r>
        <w:rPr>
          <w:rFonts w:ascii="Consolas" w:hAnsi="Consolas"/>
          <w:color w:val="1F4E79"/>
          <w:sz w:val="20"/>
        </w:rPr>
        <w:t>Draft (0)</w:t>
      </w:r>
      <w:r>
        <w:rPr>
          <w:color w:val="111111"/>
          <w:sz w:val="20"/>
        </w:rPr>
        <w:t xml:space="preserve">, </w:t>
      </w:r>
      <w:r>
        <w:rPr>
          <w:rFonts w:ascii="Consolas" w:hAnsi="Consolas"/>
          <w:color w:val="1F4E79"/>
          <w:sz w:val="20"/>
        </w:rPr>
        <w:t>Sent (263)</w:t>
      </w:r>
      <w:r>
        <w:rPr>
          <w:color w:val="111111"/>
          <w:sz w:val="20"/>
        </w:rPr>
        <w:t xml:space="preserve">. </w:t>
      </w:r>
      <w:r>
        <w:rPr>
          <w:rFonts w:ascii="Consolas" w:hAnsi="Consolas"/>
          <w:color w:val="1F4E79"/>
          <w:sz w:val="20"/>
        </w:rPr>
        <w:t>[IMG 37]</w:t>
      </w:r>
      <w:r>
        <w:rPr>
          <w:color w:val="111111"/>
          <w:sz w:val="20"/>
        </w:rPr>
        <w:t xml:space="preserve"> </w:t>
      </w:r>
      <w:r>
        <w:rPr>
          <w:rFonts w:ascii="Consolas" w:hAnsi="Consolas"/>
          <w:color w:val="1F4E79"/>
          <w:sz w:val="20"/>
        </w:rPr>
        <w:t>[V213 t=13]</w:t>
      </w:r>
      <w:r>
        <w:rPr>
          <w:color w:val="111111"/>
          <w:sz w:val="20"/>
        </w:rPr>
        <w:t xml:space="preserve"> Task numbers run in one sequence: the digest of </w:t>
      </w:r>
      <w:r>
        <w:rPr>
          <w:rFonts w:ascii="Consolas" w:hAnsi="Consolas"/>
          <w:color w:val="1F4E79"/>
          <w:sz w:val="20"/>
        </w:rPr>
        <w:t>14/07/2026</w:t>
      </w:r>
      <w:r>
        <w:rPr>
          <w:color w:val="111111"/>
          <w:sz w:val="20"/>
        </w:rPr>
        <w:t xml:space="preserve"> lists numbers from </w:t>
      </w:r>
      <w:r>
        <w:rPr>
          <w:rFonts w:ascii="Consolas" w:hAnsi="Consolas"/>
          <w:color w:val="1F4E79"/>
          <w:sz w:val="20"/>
        </w:rPr>
        <w:t>120144</w:t>
      </w:r>
      <w:r>
        <w:rPr>
          <w:color w:val="111111"/>
          <w:sz w:val="20"/>
        </w:rPr>
        <w:t xml:space="preserve"> to </w:t>
      </w:r>
      <w:r>
        <w:rPr>
          <w:rFonts w:ascii="Consolas" w:hAnsi="Consolas"/>
          <w:color w:val="1F4E79"/>
          <w:sz w:val="20"/>
        </w:rPr>
        <w:t>120606</w:t>
      </w:r>
      <w:r>
        <w:rPr>
          <w:color w:val="111111"/>
          <w:sz w:val="20"/>
        </w:rPr>
        <w:t xml:space="preserve">, and the task cards captured on </w:t>
      </w:r>
      <w:r>
        <w:rPr>
          <w:rFonts w:ascii="Consolas" w:hAnsi="Consolas"/>
          <w:color w:val="1F4E79"/>
          <w:sz w:val="20"/>
        </w:rPr>
        <w:t>31/07/2026</w:t>
      </w:r>
      <w:r>
        <w:rPr>
          <w:color w:val="111111"/>
          <w:sz w:val="20"/>
        </w:rPr>
        <w:t xml:space="preserve"> run to </w:t>
      </w:r>
      <w:r>
        <w:rPr>
          <w:rFonts w:ascii="Consolas" w:hAnsi="Consolas"/>
          <w:color w:val="1F4E79"/>
          <w:sz w:val="20"/>
        </w:rPr>
        <w:t>121296</w:t>
      </w:r>
      <w:r>
        <w:rPr>
          <w:color w:val="111111"/>
          <w:sz w:val="20"/>
        </w:rPr>
        <w:t xml:space="preserve">. </w:t>
      </w:r>
      <w:r>
        <w:rPr>
          <w:rFonts w:ascii="Consolas" w:hAnsi="Consolas"/>
          <w:color w:val="1F4E79"/>
          <w:sz w:val="20"/>
        </w:rPr>
        <w:t>[IMG 1]</w:t>
      </w:r>
      <w:r>
        <w:rPr>
          <w:color w:val="111111"/>
          <w:sz w:val="20"/>
        </w:rPr>
        <w:t xml:space="preserve"> </w:t>
      </w:r>
      <w:r>
        <w:rPr>
          <w:rFonts w:ascii="Consolas" w:hAnsi="Consolas"/>
          <w:color w:val="1F4E79"/>
          <w:sz w:val="20"/>
        </w:rPr>
        <w:t>[V214 t=30]</w:t>
      </w:r>
      <w:r>
        <w:rPr>
          <w:color w:val="111111"/>
          <w:sz w:val="20"/>
        </w:rPr>
        <w:t xml:space="preserve"> Each imported message also carries a six-digit number, </w:t>
      </w:r>
      <w:r>
        <w:rPr>
          <w:rFonts w:ascii="Consolas" w:hAnsi="Consolas"/>
          <w:color w:val="1F4E79"/>
          <w:sz w:val="20"/>
        </w:rPr>
        <w:t>263840</w:t>
      </w:r>
      <w:r>
        <w:rPr>
          <w:color w:val="111111"/>
          <w:sz w:val="20"/>
        </w:rPr>
        <w:t xml:space="preserve"> in early July and </w:t>
      </w:r>
      <w:r>
        <w:rPr>
          <w:rFonts w:ascii="Consolas" w:hAnsi="Consolas"/>
          <w:color w:val="1F4E79"/>
          <w:sz w:val="20"/>
        </w:rPr>
        <w:t>267307</w:t>
      </w:r>
      <w:r>
        <w:rPr>
          <w:color w:val="111111"/>
          <w:sz w:val="20"/>
        </w:rPr>
        <w:t xml:space="preserve"> at the end of July.</w:t>
      </w:r>
    </w:p>
    <w:p>
      <w:pPr>
        <w:spacing w:after="100"/>
      </w:pPr>
      <w:r>
        <w:rPr>
          <w:b/>
          <w:color w:val="111111"/>
          <w:sz w:val="20"/>
        </w:rPr>
        <w:t>Tenancy.</w:t>
      </w:r>
      <w:r>
        <w:rPr>
          <w:color w:val="111111"/>
          <w:sz w:val="20"/>
        </w:rPr>
        <w:t xml:space="preserve"> </w:t>
      </w:r>
      <w:r>
        <w:rPr>
          <w:rFonts w:ascii="Consolas" w:hAnsi="Consolas"/>
          <w:color w:val="1F4E79"/>
          <w:sz w:val="20"/>
        </w:rPr>
        <w:t>[IMG 11]</w:t>
      </w:r>
      <w:r>
        <w:rPr>
          <w:color w:val="111111"/>
          <w:sz w:val="20"/>
        </w:rPr>
        <w:t xml:space="preserve"> The </w:t>
      </w:r>
      <w:r>
        <w:rPr>
          <w:rFonts w:ascii="Consolas" w:hAnsi="Consolas"/>
          <w:color w:val="1F4E79"/>
          <w:sz w:val="20"/>
        </w:rPr>
        <w:t>Company</w:t>
      </w:r>
      <w:r>
        <w:rPr>
          <w:color w:val="111111"/>
          <w:sz w:val="20"/>
        </w:rPr>
        <w:t xml:space="preserve"> section shows one company record, </w:t>
      </w:r>
      <w:r>
        <w:rPr>
          <w:rFonts w:ascii="Consolas" w:hAnsi="Consolas"/>
          <w:color w:val="1F4E79"/>
          <w:sz w:val="20"/>
        </w:rPr>
        <w:t>JALAN BESAR</w:t>
      </w:r>
      <w:r>
        <w:rPr>
          <w:color w:val="111111"/>
          <w:sz w:val="20"/>
        </w:rPr>
        <w:t>, and no list or count. Nothing in any source describes a second tenant.</w:t>
      </w:r>
    </w:p>
    <w:p>
      <w:pPr>
        <w:spacing w:after="100"/>
      </w:pPr>
      <w:r>
        <w:rPr>
          <w:b/>
          <w:color w:val="111111"/>
          <w:sz w:val="20"/>
        </w:rPr>
        <w:t>This system is not the Vendor Management System.</w:t>
      </w:r>
      <w:r>
        <w:rPr>
          <w:color w:val="111111"/>
          <w:sz w:val="20"/>
        </w:rPr>
        <w:t xml:space="preserve"> </w:t>
      </w:r>
      <w:r>
        <w:rPr>
          <w:rFonts w:ascii="Consolas" w:hAnsi="Consolas"/>
          <w:color w:val="1F4E79"/>
          <w:sz w:val="20"/>
        </w:rPr>
        <w:t>[REQ §1]</w:t>
      </w:r>
      <w:r>
        <w:rPr>
          <w:color w:val="111111"/>
          <w:sz w:val="20"/>
        </w:rPr>
        <w:t xml:space="preserve"> "Town Council currently operates two separate systems". The other one is out of scope here and is specified separately; the sections of the requirement document that describe it are not used in this document (0.1).</w:t>
      </w:r>
    </w:p>
    <w:p>
      <w:pPr>
        <w:spacing w:before="40" w:after="40"/>
        <w:pBdr>
          <w:bottom w:val="single" w:sz="4" w:space="1" w:color="D5DBE3"/>
        </w:pBdr>
      </w:pPr>
    </w:p>
    <w:p>
      <w:pPr>
        <w:pStyle w:val="Heading2"/>
        <w:spacing w:before="220" w:after="80"/>
      </w:pPr>
      <w:r>
        <w:rPr>
          <w:b/>
          <w:color w:val="111111"/>
          <w:sz w:val="26"/>
        </w:rPr>
        <w:t>2. Actors</w:t>
      </w:r>
    </w:p>
    <w:tbl>
      <w:tblPr>
        <w:tblStyle w:val="TableGrid"/>
        <w:tblW w:type="auto" w:w="0"/>
        <w:jc w:val="left"/>
        <w:tblLook w:firstColumn="1" w:firstRow="1" w:lastColumn="0" w:lastRow="0" w:noHBand="0" w:noVBand="1" w:val="04A0"/>
      </w:tblPr>
      <w:tblGrid>
        <w:gridCol w:w="3251"/>
        <w:gridCol w:w="3251"/>
        <w:gridCol w:w="3251"/>
      </w:tblGrid>
      <w:tr>
        <w:tc>
          <w:tcPr>
            <w:tcW w:type="dxa" w:w="3250"/>
            <w:shd w:val="clear" w:fill="EDEFF3"/>
          </w:tcPr>
          <w:p>
            <w:r>
              <w:rPr>
                <w:b/>
              </w:rPr>
            </w:r>
            <w:r>
              <w:rPr>
                <w:color w:val="111111"/>
                <w:sz w:val="17"/>
              </w:rPr>
              <w:t>Actor</w:t>
            </w:r>
          </w:p>
        </w:tc>
        <w:tc>
          <w:tcPr>
            <w:tcW w:type="dxa" w:w="3250"/>
            <w:shd w:val="clear" w:fill="EDEFF3"/>
          </w:tcPr>
          <w:p>
            <w:r>
              <w:rPr>
                <w:b/>
              </w:rPr>
            </w:r>
            <w:r>
              <w:rPr>
                <w:color w:val="111111"/>
                <w:sz w:val="17"/>
              </w:rPr>
              <w:t>Evidence</w:t>
            </w:r>
          </w:p>
        </w:tc>
        <w:tc>
          <w:tcPr>
            <w:tcW w:type="dxa" w:w="3250"/>
            <w:shd w:val="clear" w:fill="EDEFF3"/>
          </w:tcPr>
          <w:p>
            <w:r>
              <w:rPr>
                <w:b/>
              </w:rPr>
            </w:r>
            <w:r>
              <w:rPr>
                <w:color w:val="111111"/>
                <w:sz w:val="17"/>
              </w:rPr>
              <w:t>What the sources say they do</w:t>
            </w:r>
          </w:p>
        </w:tc>
      </w:tr>
      <w:tr>
        <w:tc>
          <w:tcPr>
            <w:tcW w:type="dxa" w:w="3250"/>
          </w:tcPr>
          <w:p>
            <w:pPr>
              <w:spacing w:after="0"/>
            </w:pPr>
            <w:r>
              <w:rPr>
                <w:b/>
                <w:color w:val="111111"/>
                <w:sz w:val="17"/>
              </w:rPr>
              <w:t>Officer / Task Owner</w:t>
            </w:r>
          </w:p>
        </w:tc>
        <w:tc>
          <w:tcPr>
            <w:tcW w:type="dxa" w:w="3250"/>
          </w:tcPr>
          <w:p>
            <w:pPr>
              <w:spacing w:after="0"/>
            </w:pPr>
            <w:r>
              <w:rPr>
                <w:rFonts w:ascii="Consolas" w:hAnsi="Consolas"/>
                <w:color w:val="1F4E79"/>
                <w:sz w:val="17"/>
              </w:rPr>
              <w:t>[V213 t=510]</w:t>
            </w:r>
            <w:r>
              <w:rPr>
                <w:color w:val="111111"/>
                <w:sz w:val="17"/>
              </w:rPr>
              <w:t xml:space="preserve"> the signature block of the walkthrough's signed-in user reads </w:t>
            </w:r>
            <w:r>
              <w:rPr>
                <w:rFonts w:ascii="Consolas" w:hAnsi="Consolas"/>
                <w:color w:val="1F4E79"/>
                <w:sz w:val="17"/>
              </w:rPr>
              <w:t>Senior Property Officer</w:t>
            </w:r>
            <w:r>
              <w:rPr>
                <w:color w:val="111111"/>
                <w:sz w:val="17"/>
              </w:rPr>
              <w:t xml:space="preserve">, </w:t>
            </w:r>
            <w:r>
              <w:rPr>
                <w:rFonts w:ascii="Consolas" w:hAnsi="Consolas"/>
                <w:color w:val="1F4E79"/>
                <w:sz w:val="17"/>
              </w:rPr>
              <w:t>Jalan Besar Town Council</w:t>
            </w:r>
          </w:p>
        </w:tc>
        <w:tc>
          <w:tcPr>
            <w:tcW w:type="dxa" w:w="3250"/>
          </w:tcPr>
          <w:p>
            <w:pPr>
              <w:spacing w:after="0"/>
            </w:pPr>
            <w:r>
              <w:rPr>
                <w:rFonts w:ascii="Consolas" w:hAnsi="Consolas"/>
                <w:color w:val="1F4E79"/>
                <w:sz w:val="17"/>
              </w:rPr>
              <w:t>[T213]</w:t>
            </w:r>
            <w:r>
              <w:rPr>
                <w:color w:val="111111"/>
                <w:sz w:val="17"/>
              </w:rPr>
              <w:t xml:space="preserve"> opens the task assigned to them, reads the original email, replies to the requester from inside the portal, and closes the task. </w:t>
            </w:r>
            <w:r>
              <w:rPr>
                <w:rFonts w:ascii="Consolas" w:hAnsi="Consolas"/>
                <w:color w:val="1F4E79"/>
                <w:sz w:val="17"/>
              </w:rPr>
              <w:t>[T213]</w:t>
            </w:r>
            <w:r>
              <w:rPr>
                <w:color w:val="111111"/>
                <w:sz w:val="17"/>
              </w:rPr>
              <w:t xml:space="preserve"> "As for replying then you go into the system to do the reply."</w:t>
            </w:r>
          </w:p>
        </w:tc>
      </w:tr>
      <w:tr>
        <w:tc>
          <w:tcPr>
            <w:tcW w:type="dxa" w:w="3250"/>
          </w:tcPr>
          <w:p>
            <w:pPr>
              <w:spacing w:after="0"/>
            </w:pPr>
            <w:r>
              <w:rPr>
                <w:b/>
                <w:color w:val="111111"/>
                <w:sz w:val="17"/>
              </w:rPr>
              <w:t>Manager / Folder Manager</w:t>
            </w:r>
          </w:p>
        </w:tc>
        <w:tc>
          <w:tcPr>
            <w:tcW w:type="dxa" w:w="3250"/>
          </w:tcPr>
          <w:p>
            <w:pPr>
              <w:spacing w:after="0"/>
            </w:pPr>
            <w:r>
              <w:rPr>
                <w:rFonts w:ascii="Consolas" w:hAnsi="Consolas"/>
                <w:color w:val="1F4E79"/>
                <w:sz w:val="17"/>
              </w:rPr>
              <w:t>[IMG 20]</w:t>
            </w:r>
            <w:r>
              <w:rPr>
                <w:color w:val="111111"/>
                <w:sz w:val="17"/>
              </w:rPr>
              <w:t xml:space="preserve"> role label </w:t>
            </w:r>
            <w:r>
              <w:rPr>
                <w:rFonts w:ascii="Consolas" w:hAnsi="Consolas"/>
                <w:color w:val="1F4E79"/>
                <w:sz w:val="17"/>
              </w:rPr>
              <w:t>Folder Manager</w:t>
            </w:r>
            <w:r>
              <w:rPr>
                <w:color w:val="111111"/>
                <w:sz w:val="17"/>
              </w:rPr>
              <w:t xml:space="preserve"> on a reminder rule; </w:t>
            </w:r>
            <w:r>
              <w:rPr>
                <w:rFonts w:ascii="Consolas" w:hAnsi="Consolas"/>
                <w:color w:val="1F4E79"/>
                <w:sz w:val="17"/>
              </w:rPr>
              <w:t>[V214 t=282]</w:t>
            </w:r>
            <w:r>
              <w:rPr>
                <w:color w:val="111111"/>
                <w:sz w:val="17"/>
              </w:rPr>
              <w:t xml:space="preserve"> field </w:t>
            </w:r>
            <w:r>
              <w:rPr>
                <w:rFonts w:ascii="Consolas" w:hAnsi="Consolas"/>
                <w:color w:val="1F4E79"/>
                <w:sz w:val="17"/>
              </w:rPr>
              <w:t>Select Folder Manager</w:t>
            </w:r>
            <w:r>
              <w:rPr>
                <w:color w:val="111111"/>
                <w:sz w:val="17"/>
              </w:rPr>
              <w:t xml:space="preserve"> on a task</w:t>
            </w:r>
          </w:p>
        </w:tc>
        <w:tc>
          <w:tcPr>
            <w:tcW w:type="dxa" w:w="3250"/>
          </w:tcPr>
          <w:p>
            <w:pPr>
              <w:spacing w:after="0"/>
            </w:pPr>
            <w:r>
              <w:rPr>
                <w:rFonts w:ascii="Consolas" w:hAnsi="Consolas"/>
                <w:color w:val="1F4E79"/>
                <w:sz w:val="17"/>
              </w:rPr>
              <w:t>[T214]</w:t>
            </w:r>
            <w:r>
              <w:rPr>
                <w:color w:val="111111"/>
                <w:sz w:val="17"/>
              </w:rPr>
              <w:t xml:space="preserve"> "it comes in as a message to my manager… whichever uh emails that belong to our division will come into our manager… from there that there will be assigned to the individual." </w:t>
            </w:r>
            <w:r>
              <w:rPr>
                <w:rFonts w:ascii="Consolas" w:hAnsi="Consolas"/>
                <w:color w:val="1F4E79"/>
                <w:sz w:val="17"/>
              </w:rPr>
              <w:t>[REQ §2.2]</w:t>
            </w:r>
            <w:r>
              <w:rPr>
                <w:color w:val="111111"/>
                <w:sz w:val="17"/>
              </w:rPr>
              <w:t xml:space="preserve"> "Managers receive reminders and overdue notifications."</w:t>
            </w:r>
          </w:p>
        </w:tc>
      </w:tr>
      <w:tr>
        <w:tc>
          <w:tcPr>
            <w:tcW w:type="dxa" w:w="3250"/>
          </w:tcPr>
          <w:p>
            <w:pPr>
              <w:spacing w:after="0"/>
            </w:pPr>
            <w:r>
              <w:rPr>
                <w:b/>
                <w:color w:val="111111"/>
                <w:sz w:val="17"/>
              </w:rPr>
              <w:t>Assigner</w:t>
            </w:r>
          </w:p>
        </w:tc>
        <w:tc>
          <w:tcPr>
            <w:tcW w:type="dxa" w:w="3250"/>
          </w:tcPr>
          <w:p>
            <w:pPr>
              <w:spacing w:after="0"/>
            </w:pPr>
            <w:r>
              <w:rPr>
                <w:rFonts w:ascii="Consolas" w:hAnsi="Consolas"/>
                <w:color w:val="1F4E79"/>
                <w:sz w:val="17"/>
              </w:rPr>
              <w:t>[V213 t=13]</w:t>
            </w:r>
            <w:r>
              <w:rPr>
                <w:color w:val="111111"/>
                <w:sz w:val="17"/>
              </w:rPr>
              <w:t xml:space="preserve"> every task card carries </w:t>
            </w:r>
            <w:r>
              <w:rPr>
                <w:rFonts w:ascii="Consolas" w:hAnsi="Consolas"/>
                <w:color w:val="1F4E79"/>
                <w:sz w:val="17"/>
              </w:rPr>
              <w:t>Assigner: Bella Soh</w:t>
            </w:r>
          </w:p>
        </w:tc>
        <w:tc>
          <w:tcPr>
            <w:tcW w:type="dxa" w:w="3250"/>
          </w:tcPr>
          <w:p>
            <w:pPr>
              <w:spacing w:after="0"/>
            </w:pPr>
            <w:r>
              <w:rPr>
                <w:color w:val="111111"/>
                <w:sz w:val="17"/>
              </w:rPr>
              <w:t xml:space="preserve">The person who gave the task out. </w:t>
            </w:r>
            <w:r>
              <w:rPr>
                <w:rFonts w:ascii="Consolas" w:hAnsi="Consolas"/>
                <w:color w:val="1F4E79"/>
                <w:sz w:val="17"/>
              </w:rPr>
              <w:t>[NOT STATED]</w:t>
            </w:r>
            <w:r>
              <w:rPr>
                <w:color w:val="111111"/>
                <w:sz w:val="17"/>
              </w:rPr>
              <w:t xml:space="preserve"> whether Assigner is a role or simply the recorded actor of the assignment.</w:t>
            </w:r>
          </w:p>
        </w:tc>
      </w:tr>
      <w:tr>
        <w:tc>
          <w:tcPr>
            <w:tcW w:type="dxa" w:w="3250"/>
          </w:tcPr>
          <w:p>
            <w:pPr>
              <w:spacing w:after="0"/>
            </w:pPr>
            <w:r>
              <w:rPr>
                <w:b/>
                <w:color w:val="111111"/>
                <w:sz w:val="17"/>
              </w:rPr>
              <w:t>Admin</w:t>
            </w:r>
          </w:p>
        </w:tc>
        <w:tc>
          <w:tcPr>
            <w:tcW w:type="dxa" w:w="3250"/>
          </w:tcPr>
          <w:p>
            <w:pPr>
              <w:spacing w:after="0"/>
            </w:pPr>
            <w:r>
              <w:rPr>
                <w:rFonts w:ascii="Consolas" w:hAnsi="Consolas"/>
                <w:color w:val="1F4E79"/>
                <w:sz w:val="17"/>
              </w:rPr>
              <w:t>[IMG 13]</w:t>
            </w:r>
            <w:r>
              <w:rPr>
                <w:color w:val="111111"/>
                <w:sz w:val="17"/>
              </w:rPr>
              <w:t xml:space="preserve"> </w:t>
            </w:r>
            <w:r>
              <w:rPr>
                <w:rFonts w:ascii="Consolas" w:hAnsi="Consolas"/>
                <w:color w:val="1F4E79"/>
                <w:sz w:val="17"/>
              </w:rPr>
              <w:t>Config Admin Folder Authority</w:t>
            </w:r>
            <w:r>
              <w:rPr>
                <w:color w:val="111111"/>
                <w:sz w:val="17"/>
              </w:rPr>
              <w:t xml:space="preserve"> › </w:t>
            </w:r>
            <w:r>
              <w:rPr>
                <w:rFonts w:ascii="Consolas" w:hAnsi="Consolas"/>
                <w:color w:val="1F4E79"/>
                <w:sz w:val="17"/>
              </w:rPr>
              <w:t>Select Admin(s)</w:t>
            </w:r>
            <w:r>
              <w:rPr>
                <w:color w:val="111111"/>
                <w:sz w:val="17"/>
              </w:rPr>
              <w:t xml:space="preserve">, holding six named accounts including </w:t>
            </w:r>
            <w:r>
              <w:rPr>
                <w:rFonts w:ascii="Consolas" w:hAnsi="Consolas"/>
                <w:color w:val="1F4E79"/>
                <w:sz w:val="17"/>
              </w:rPr>
              <w:t>JBTC Feedback</w:t>
            </w:r>
            <w:r>
              <w:rPr>
                <w:color w:val="111111"/>
                <w:sz w:val="17"/>
              </w:rPr>
              <w:t xml:space="preserve">, </w:t>
            </w:r>
            <w:r>
              <w:rPr>
                <w:rFonts w:ascii="Consolas" w:hAnsi="Consolas"/>
                <w:color w:val="1F4E79"/>
                <w:sz w:val="17"/>
              </w:rPr>
              <w:t>Combuilder Demo</w:t>
            </w:r>
            <w:r>
              <w:rPr>
                <w:color w:val="111111"/>
                <w:sz w:val="17"/>
              </w:rPr>
              <w:t xml:space="preserve"> and </w:t>
            </w:r>
            <w:r>
              <w:rPr>
                <w:rFonts w:ascii="Consolas" w:hAnsi="Consolas"/>
                <w:color w:val="1F4E79"/>
                <w:sz w:val="17"/>
              </w:rPr>
              <w:t>Combuilder Admin</w:t>
            </w:r>
          </w:p>
        </w:tc>
        <w:tc>
          <w:tcPr>
            <w:tcW w:type="dxa" w:w="3250"/>
          </w:tcPr>
          <w:p>
            <w:pPr>
              <w:spacing w:after="0"/>
            </w:pPr>
            <w:r>
              <w:rPr>
                <w:color w:val="111111"/>
                <w:sz w:val="17"/>
              </w:rPr>
              <w:t xml:space="preserve">Held folder authority in the current system. In the replacement that screen is removed (C01), and what an admin does is create staff accounts [TC note 20/08]. </w:t>
            </w:r>
            <w:r>
              <w:rPr>
                <w:rFonts w:ascii="Consolas" w:hAnsi="Consolas"/>
                <w:color w:val="1F4E79"/>
                <w:sz w:val="17"/>
              </w:rPr>
              <w:t>[NOT STATED]</w:t>
            </w:r>
            <w:r>
              <w:rPr>
                <w:color w:val="111111"/>
                <w:sz w:val="17"/>
              </w:rPr>
              <w:t xml:space="preserve"> what else.</w:t>
            </w:r>
          </w:p>
        </w:tc>
      </w:tr>
      <w:tr>
        <w:tc>
          <w:tcPr>
            <w:tcW w:type="dxa" w:w="3250"/>
          </w:tcPr>
          <w:p>
            <w:pPr>
              <w:spacing w:after="0"/>
            </w:pPr>
            <w:r>
              <w:rPr>
                <w:b/>
                <w:color w:val="111111"/>
                <w:sz w:val="17"/>
              </w:rPr>
              <w:t>Requester</w:t>
            </w:r>
          </w:p>
        </w:tc>
        <w:tc>
          <w:tcPr>
            <w:tcW w:type="dxa" w:w="3250"/>
          </w:tcPr>
          <w:p>
            <w:pPr>
              <w:spacing w:after="0"/>
            </w:pPr>
            <w:r>
              <w:rPr>
                <w:rFonts w:ascii="Consolas" w:hAnsi="Consolas"/>
                <w:color w:val="1F4E79"/>
                <w:sz w:val="17"/>
              </w:rPr>
              <w:t>[IMG 3]</w:t>
            </w:r>
            <w:r>
              <w:rPr>
                <w:color w:val="111111"/>
                <w:sz w:val="17"/>
              </w:rPr>
              <w:t xml:space="preserve"> </w:t>
            </w:r>
            <w:r>
              <w:rPr>
                <w:rFonts w:ascii="Consolas" w:hAnsi="Consolas"/>
                <w:color w:val="1F4E79"/>
                <w:sz w:val="17"/>
              </w:rPr>
              <w:t>[V213 t=13]</w:t>
            </w:r>
            <w:r>
              <w:rPr>
                <w:color w:val="111111"/>
                <w:sz w:val="17"/>
              </w:rPr>
              <w:t xml:space="preserve"> the </w:t>
            </w:r>
            <w:r>
              <w:rPr>
                <w:rFonts w:ascii="Consolas" w:hAnsi="Consolas"/>
                <w:color w:val="1F4E79"/>
                <w:sz w:val="17"/>
              </w:rPr>
              <w:t>Requester</w:t>
            </w:r>
            <w:r>
              <w:rPr>
                <w:color w:val="111111"/>
                <w:sz w:val="17"/>
              </w:rPr>
              <w:t xml:space="preserve"> field on a task</w:t>
            </w:r>
          </w:p>
        </w:tc>
        <w:tc>
          <w:tcPr>
            <w:tcW w:type="dxa" w:w="3250"/>
          </w:tcPr>
          <w:p>
            <w:pPr>
              <w:spacing w:after="0"/>
            </w:pPr>
            <w:r>
              <w:rPr>
                <w:color w:val="111111"/>
                <w:sz w:val="17"/>
              </w:rPr>
              <w:t xml:space="preserve">A resident, an agency officer, a contractor or the website form. Holds either an email address or a person's name. </w:t>
            </w:r>
            <w:r>
              <w:rPr>
                <w:rFonts w:ascii="Consolas" w:hAnsi="Consolas"/>
                <w:color w:val="1F4E79"/>
                <w:sz w:val="17"/>
              </w:rPr>
              <w:t>[T213]</w:t>
            </w:r>
            <w:r>
              <w:rPr>
                <w:color w:val="111111"/>
                <w:sz w:val="17"/>
              </w:rPr>
              <w:t xml:space="preserve"> "the person who sent the… could be resident could be rental or depend."</w:t>
            </w:r>
          </w:p>
        </w:tc>
      </w:tr>
    </w:tbl>
    <w:p>
      <w:pPr>
        <w:spacing w:after="100"/>
      </w:pPr>
      <w:r>
        <w:rPr>
          <w:rFonts w:ascii="Consolas" w:hAnsi="Consolas"/>
          <w:color w:val="1F4E79"/>
          <w:sz w:val="20"/>
        </w:rPr>
        <w:t>[NOT STATED]</w:t>
      </w:r>
      <w:r>
        <w:rPr>
          <w:color w:val="111111"/>
          <w:sz w:val="20"/>
        </w:rPr>
        <w:t xml:space="preserve"> The complete role list, and what each role may do on each screen. No role administration screen has ever been supplied. The only role labels that appear anywhere are </w:t>
      </w:r>
      <w:r>
        <w:rPr>
          <w:rFonts w:ascii="Consolas" w:hAnsi="Consolas"/>
          <w:color w:val="1F4E79"/>
          <w:sz w:val="20"/>
        </w:rPr>
        <w:t>Task Owner</w:t>
      </w:r>
      <w:r>
        <w:rPr>
          <w:color w:val="111111"/>
          <w:sz w:val="20"/>
        </w:rPr>
        <w:t xml:space="preserve">, </w:t>
      </w:r>
      <w:r>
        <w:rPr>
          <w:rFonts w:ascii="Consolas" w:hAnsi="Consolas"/>
          <w:color w:val="1F4E79"/>
          <w:sz w:val="20"/>
        </w:rPr>
        <w:t>Folder Manager</w:t>
      </w:r>
      <w:r>
        <w:rPr>
          <w:color w:val="111111"/>
          <w:sz w:val="20"/>
        </w:rPr>
        <w:t xml:space="preserve"> and </w:t>
      </w:r>
      <w:r>
        <w:rPr>
          <w:rFonts w:ascii="Consolas" w:hAnsi="Consolas"/>
          <w:color w:val="1F4E79"/>
          <w:sz w:val="20"/>
        </w:rPr>
        <w:t>Admin(s)</w:t>
      </w:r>
      <w:r>
        <w:rPr>
          <w:color w:val="111111"/>
          <w:sz w:val="20"/>
        </w:rPr>
        <w:t>.</w:t>
      </w:r>
    </w:p>
    <w:p>
      <w:pPr>
        <w:spacing w:before="40" w:after="40"/>
        <w:pBdr>
          <w:bottom w:val="single" w:sz="4" w:space="1" w:color="D5DBE3"/>
        </w:pBdr>
      </w:pPr>
    </w:p>
    <w:p>
      <w:pPr>
        <w:pStyle w:val="Heading2"/>
        <w:spacing w:before="220" w:after="80"/>
      </w:pPr>
      <w:r>
        <w:rPr>
          <w:b/>
          <w:color w:val="111111"/>
          <w:sz w:val="26"/>
        </w:rPr>
        <w:t>3. How the work actually flows</w:t>
      </w:r>
    </w:p>
    <w:p>
      <w:pPr>
        <w:spacing w:after="100"/>
      </w:pPr>
      <w:r>
        <w:rPr>
          <w:rFonts w:ascii="Consolas" w:hAnsi="Consolas"/>
          <w:color w:val="1F4E79"/>
          <w:sz w:val="20"/>
        </w:rPr>
        <w:t>[REQ]</w:t>
      </w:r>
      <w:r>
        <w:rPr>
          <w:color w:val="111111"/>
          <w:sz w:val="20"/>
        </w:rPr>
        <w:t xml:space="preserve"> does not describe the Town Council's organisation. </w:t>
      </w:r>
      <w:r>
        <w:rPr>
          <w:rFonts w:ascii="Consolas" w:hAnsi="Consolas"/>
          <w:color w:val="1F4E79"/>
          <w:sz w:val="20"/>
        </w:rPr>
        <w:t>[T214]</w:t>
      </w:r>
      <w:r>
        <w:rPr>
          <w:color w:val="111111"/>
          <w:sz w:val="20"/>
        </w:rPr>
        <w:t xml:space="preserve"> does, and it explains why the folder is the central object in the system.</w:t>
      </w:r>
    </w:p>
    <w:tbl>
      <w:tblPr>
        <w:tblStyle w:val="TableGrid"/>
        <w:tblW w:type="auto" w:w="0"/>
        <w:jc w:val="left"/>
        <w:tblLook w:firstColumn="1" w:firstRow="1" w:lastColumn="0" w:lastRow="0" w:noHBand="0" w:noVBand="1" w:val="04A0"/>
      </w:tblPr>
      <w:tblGrid>
        <w:gridCol w:w="3251"/>
        <w:gridCol w:w="3251"/>
        <w:gridCol w:w="3251"/>
      </w:tblGrid>
      <w:tr>
        <w:tc>
          <w:tcPr>
            <w:tcW w:type="dxa" w:w="3250"/>
            <w:shd w:val="clear" w:fill="EDEFF3"/>
          </w:tcPr>
          <w:p>
            <w:r>
              <w:rPr>
                <w:b/>
              </w:rPr>
            </w:r>
            <w:r>
              <w:rPr>
                <w:color w:val="111111"/>
                <w:sz w:val="17"/>
              </w:rPr>
              <w:t>#</w:t>
            </w:r>
          </w:p>
        </w:tc>
        <w:tc>
          <w:tcPr>
            <w:tcW w:type="dxa" w:w="3250"/>
            <w:shd w:val="clear" w:fill="EDEFF3"/>
          </w:tcPr>
          <w:p>
            <w:r>
              <w:rPr>
                <w:b/>
              </w:rPr>
            </w:r>
            <w:r>
              <w:rPr>
                <w:color w:val="111111"/>
                <w:sz w:val="17"/>
              </w:rPr>
              <w:t>Finding</w:t>
            </w:r>
          </w:p>
        </w:tc>
        <w:tc>
          <w:tcPr>
            <w:tcW w:type="dxa" w:w="3250"/>
            <w:shd w:val="clear" w:fill="EDEFF3"/>
          </w:tcPr>
          <w:p>
            <w:r>
              <w:rPr>
                <w:b/>
              </w:rPr>
            </w:r>
            <w:r>
              <w:rPr>
                <w:color w:val="111111"/>
                <w:sz w:val="17"/>
              </w:rPr>
              <w:t>Source</w:t>
            </w:r>
          </w:p>
        </w:tc>
      </w:tr>
      <w:tr>
        <w:tc>
          <w:tcPr>
            <w:tcW w:type="dxa" w:w="3250"/>
          </w:tcPr>
          <w:p>
            <w:pPr>
              <w:spacing w:after="0"/>
            </w:pPr>
            <w:r>
              <w:rPr>
                <w:color w:val="111111"/>
                <w:sz w:val="17"/>
              </w:rPr>
              <w:t>O1</w:t>
            </w:r>
          </w:p>
        </w:tc>
        <w:tc>
          <w:tcPr>
            <w:tcW w:type="dxa" w:w="3250"/>
          </w:tcPr>
          <w:p>
            <w:pPr>
              <w:spacing w:after="0"/>
            </w:pPr>
            <w:r>
              <w:rPr>
                <w:color w:val="111111"/>
                <w:sz w:val="17"/>
              </w:rPr>
              <w:t>There are around five or six divisions. Each division contains several zones. The division shown has two zones and therefore two managers.</w:t>
            </w:r>
          </w:p>
        </w:tc>
        <w:tc>
          <w:tcPr>
            <w:tcW w:type="dxa" w:w="3250"/>
          </w:tcPr>
          <w:p>
            <w:pPr>
              <w:spacing w:after="0"/>
            </w:pPr>
            <w:r>
              <w:rPr>
                <w:rFonts w:ascii="Consolas" w:hAnsi="Consolas"/>
                <w:color w:val="1F4E79"/>
                <w:sz w:val="17"/>
              </w:rPr>
              <w:t>[T214]</w:t>
            </w:r>
          </w:p>
        </w:tc>
      </w:tr>
      <w:tr>
        <w:tc>
          <w:tcPr>
            <w:tcW w:type="dxa" w:w="3250"/>
          </w:tcPr>
          <w:p>
            <w:pPr>
              <w:spacing w:after="0"/>
            </w:pPr>
            <w:r>
              <w:rPr>
                <w:color w:val="111111"/>
                <w:sz w:val="17"/>
              </w:rPr>
              <w:t>O2</w:t>
            </w:r>
          </w:p>
        </w:tc>
        <w:tc>
          <w:tcPr>
            <w:tcW w:type="dxa" w:w="3250"/>
          </w:tcPr>
          <w:p>
            <w:pPr>
              <w:spacing w:after="0"/>
            </w:pPr>
            <w:r>
              <w:rPr>
                <w:color w:val="111111"/>
                <w:sz w:val="17"/>
              </w:rPr>
              <w:t>Incoming feedback does not go straight to an officer. It arrives with the manager responsible for the division, routed by the blocks that division handles. The manager then assigns it to an individual officer. Either zone manager may assign to any officer in the division.</w:t>
            </w:r>
          </w:p>
        </w:tc>
        <w:tc>
          <w:tcPr>
            <w:tcW w:type="dxa" w:w="3250"/>
          </w:tcPr>
          <w:p>
            <w:pPr>
              <w:spacing w:after="0"/>
            </w:pPr>
            <w:r>
              <w:rPr>
                <w:rFonts w:ascii="Consolas" w:hAnsi="Consolas"/>
                <w:color w:val="1F4E79"/>
                <w:sz w:val="17"/>
              </w:rPr>
              <w:t>[T214]</w:t>
            </w:r>
            <w:r>
              <w:rPr>
                <w:color w:val="111111"/>
                <w:sz w:val="17"/>
              </w:rPr>
              <w:t xml:space="preserve"> "depending on the blocks that they handle… the emails will come to their blocks then from there that there will be assigned to the individual"</w:t>
            </w:r>
          </w:p>
        </w:tc>
      </w:tr>
      <w:tr>
        <w:tc>
          <w:tcPr>
            <w:tcW w:type="dxa" w:w="3250"/>
          </w:tcPr>
          <w:p>
            <w:pPr>
              <w:spacing w:after="0"/>
            </w:pPr>
            <w:r>
              <w:rPr>
                <w:color w:val="111111"/>
                <w:sz w:val="17"/>
              </w:rPr>
              <w:t>O3</w:t>
            </w:r>
          </w:p>
        </w:tc>
        <w:tc>
          <w:tcPr>
            <w:tcW w:type="dxa" w:w="3250"/>
          </w:tcPr>
          <w:p>
            <w:pPr>
              <w:spacing w:after="0"/>
            </w:pPr>
            <w:r>
              <w:rPr>
                <w:color w:val="111111"/>
                <w:sz w:val="17"/>
              </w:rPr>
              <w:t xml:space="preserve">Work with contractors is </w:t>
            </w:r>
            <w:r>
              <w:rPr>
                <w:b/>
                <w:color w:val="111111"/>
                <w:sz w:val="17"/>
              </w:rPr>
              <w:t>not</w:t>
            </w:r>
            <w:r>
              <w:rPr>
                <w:color w:val="111111"/>
                <w:sz w:val="17"/>
              </w:rPr>
              <w:t xml:space="preserve"> carried out in this system. For an ordinary complaint the officer contacts the contractor directly, mostly over WhatsApp, and the contractor's response is not tracked anywhere. Defects found during a formal estate inspection are raised in a separate system.</w:t>
            </w:r>
          </w:p>
        </w:tc>
        <w:tc>
          <w:tcPr>
            <w:tcW w:type="dxa" w:w="3250"/>
          </w:tcPr>
          <w:p>
            <w:pPr>
              <w:spacing w:after="0"/>
            </w:pPr>
            <w:r>
              <w:rPr>
                <w:rFonts w:ascii="Consolas" w:hAnsi="Consolas"/>
                <w:color w:val="1F4E79"/>
                <w:sz w:val="17"/>
              </w:rPr>
              <w:t>[T213]</w:t>
            </w:r>
            <w:r>
              <w:rPr>
                <w:color w:val="111111"/>
                <w:sz w:val="17"/>
              </w:rPr>
              <w:t xml:space="preserve"> "we just do it whichever way that we use mostly through WhatsApp"</w:t>
            </w:r>
          </w:p>
        </w:tc>
      </w:tr>
      <w:tr>
        <w:tc>
          <w:tcPr>
            <w:tcW w:type="dxa" w:w="3250"/>
          </w:tcPr>
          <w:p>
            <w:pPr>
              <w:spacing w:after="0"/>
            </w:pPr>
            <w:r>
              <w:rPr>
                <w:color w:val="111111"/>
                <w:sz w:val="17"/>
              </w:rPr>
              <w:t>O4</w:t>
            </w:r>
          </w:p>
        </w:tc>
        <w:tc>
          <w:tcPr>
            <w:tcW w:type="dxa" w:w="3250"/>
          </w:tcPr>
          <w:p>
            <w:pPr>
              <w:spacing w:after="0"/>
            </w:pPr>
            <w:r>
              <w:rPr>
                <w:color w:val="111111"/>
                <w:sz w:val="17"/>
              </w:rPr>
              <w:t>Referring a case to an external agency also happens outside this system.</w:t>
            </w:r>
          </w:p>
        </w:tc>
        <w:tc>
          <w:tcPr>
            <w:tcW w:type="dxa" w:w="3250"/>
          </w:tcPr>
          <w:p>
            <w:pPr>
              <w:spacing w:after="0"/>
            </w:pPr>
            <w:r>
              <w:rPr>
                <w:rFonts w:ascii="Consolas" w:hAnsi="Consolas"/>
                <w:color w:val="1F4E79"/>
                <w:sz w:val="17"/>
              </w:rPr>
              <w:t>[T213]</w:t>
            </w:r>
            <w:r>
              <w:rPr>
                <w:color w:val="111111"/>
                <w:sz w:val="17"/>
              </w:rPr>
              <w:t xml:space="preserve"> "we have another system so it's like we need to uh send to another agency"</w:t>
            </w:r>
          </w:p>
        </w:tc>
      </w:tr>
      <w:tr>
        <w:tc>
          <w:tcPr>
            <w:tcW w:type="dxa" w:w="3250"/>
          </w:tcPr>
          <w:p>
            <w:pPr>
              <w:spacing w:after="0"/>
            </w:pPr>
            <w:r>
              <w:rPr>
                <w:color w:val="111111"/>
                <w:sz w:val="17"/>
              </w:rPr>
              <w:t>O5</w:t>
            </w:r>
          </w:p>
        </w:tc>
        <w:tc>
          <w:tcPr>
            <w:tcW w:type="dxa" w:w="3250"/>
          </w:tcPr>
          <w:p>
            <w:pPr>
              <w:spacing w:after="0"/>
            </w:pPr>
            <w:r>
              <w:rPr>
                <w:color w:val="111111"/>
                <w:sz w:val="17"/>
              </w:rPr>
              <w:t>There is no duplicate detection. If a resident writes in again, either it is not picked up, or whoever assigns tasks creates and assigns another task for the same issue.</w:t>
            </w:r>
          </w:p>
        </w:tc>
        <w:tc>
          <w:tcPr>
            <w:tcW w:type="dxa" w:w="3250"/>
          </w:tcPr>
          <w:p>
            <w:pPr>
              <w:spacing w:after="0"/>
            </w:pPr>
            <w:r>
              <w:rPr>
                <w:rFonts w:ascii="Consolas" w:hAnsi="Consolas"/>
                <w:color w:val="1F4E79"/>
                <w:sz w:val="17"/>
              </w:rPr>
              <w:t>[T213]</w:t>
            </w:r>
            <w:r>
              <w:rPr>
                <w:color w:val="111111"/>
                <w:sz w:val="17"/>
              </w:rPr>
              <w:t xml:space="preserve"> "it's either either we doesn't get tracked in the system again or uh the person who is assigning the the task to us might assign again"</w:t>
            </w:r>
          </w:p>
        </w:tc>
      </w:tr>
      <w:tr>
        <w:tc>
          <w:tcPr>
            <w:tcW w:type="dxa" w:w="3250"/>
          </w:tcPr>
          <w:p>
            <w:pPr>
              <w:spacing w:after="0"/>
            </w:pPr>
            <w:r>
              <w:rPr>
                <w:color w:val="111111"/>
                <w:sz w:val="17"/>
              </w:rPr>
              <w:t>O6</w:t>
            </w:r>
          </w:p>
        </w:tc>
        <w:tc>
          <w:tcPr>
            <w:tcW w:type="dxa" w:w="3250"/>
          </w:tcPr>
          <w:p>
            <w:pPr>
              <w:spacing w:after="0"/>
            </w:pPr>
            <w:r>
              <w:rPr>
                <w:color w:val="111111"/>
                <w:sz w:val="17"/>
              </w:rPr>
              <w:t xml:space="preserve">In practice officers move a task straight from open to completed and skip </w:t>
            </w:r>
            <w:r>
              <w:rPr>
                <w:rFonts w:ascii="Consolas" w:hAnsi="Consolas"/>
                <w:color w:val="1F4E79"/>
                <w:sz w:val="17"/>
              </w:rPr>
              <w:t>In Progress</w:t>
            </w:r>
            <w:r>
              <w:rPr>
                <w:color w:val="111111"/>
                <w:sz w:val="17"/>
              </w:rPr>
              <w:t>, because the service level is only three working days.</w:t>
            </w:r>
          </w:p>
        </w:tc>
        <w:tc>
          <w:tcPr>
            <w:tcW w:type="dxa" w:w="3250"/>
          </w:tcPr>
          <w:p>
            <w:pPr>
              <w:spacing w:after="0"/>
            </w:pPr>
            <w:r>
              <w:rPr>
                <w:rFonts w:ascii="Consolas" w:hAnsi="Consolas"/>
                <w:color w:val="1F4E79"/>
                <w:sz w:val="17"/>
              </w:rPr>
              <w:t>[T213]</w:t>
            </w:r>
            <w:r>
              <w:rPr>
                <w:color w:val="111111"/>
                <w:sz w:val="17"/>
              </w:rPr>
              <w:t xml:space="preserve"> "you can but usually for us don't because it's within 3 days"</w:t>
            </w:r>
          </w:p>
        </w:tc>
      </w:tr>
      <w:tr>
        <w:tc>
          <w:tcPr>
            <w:tcW w:type="dxa" w:w="3250"/>
          </w:tcPr>
          <w:p>
            <w:pPr>
              <w:spacing w:after="0"/>
            </w:pPr>
            <w:r>
              <w:rPr>
                <w:color w:val="111111"/>
                <w:sz w:val="17"/>
              </w:rPr>
              <w:t>O7</w:t>
            </w:r>
          </w:p>
        </w:tc>
        <w:tc>
          <w:tcPr>
            <w:tcW w:type="dxa" w:w="3250"/>
          </w:tcPr>
          <w:p>
            <w:pPr>
              <w:spacing w:after="0"/>
            </w:pPr>
            <w:r>
              <w:rPr>
                <w:color w:val="111111"/>
                <w:sz w:val="17"/>
              </w:rPr>
              <w:t>Asked who defines the email templates, the officer did not know. They are described only as predefined.</w:t>
            </w:r>
          </w:p>
        </w:tc>
        <w:tc>
          <w:tcPr>
            <w:tcW w:type="dxa" w:w="3250"/>
          </w:tcPr>
          <w:p>
            <w:pPr>
              <w:spacing w:after="0"/>
            </w:pPr>
            <w:r>
              <w:rPr>
                <w:rFonts w:ascii="Consolas" w:hAnsi="Consolas"/>
                <w:color w:val="1F4E79"/>
                <w:sz w:val="17"/>
              </w:rPr>
              <w:t>[T213]</w:t>
            </w:r>
            <w:r>
              <w:rPr>
                <w:color w:val="111111"/>
                <w:sz w:val="17"/>
              </w:rPr>
              <w:t xml:space="preserve"> "I'm not sure who defines this but it's a predefined"</w:t>
            </w:r>
          </w:p>
        </w:tc>
      </w:tr>
    </w:tbl>
    <w:p>
      <w:pPr>
        <w:spacing w:after="100"/>
      </w:pPr>
      <w:r>
        <w:rPr>
          <w:b/>
          <w:color w:val="111111"/>
          <w:sz w:val="20"/>
        </w:rPr>
        <w:t>The lifecycle of one case, as observed:</w:t>
      </w:r>
    </w:p>
    <w:p>
      <w:pPr>
        <w:spacing w:before="80" w:after="120"/>
        <w:ind w:left="227"/>
      </w:pPr>
      <w:r>
        <w:rPr>
          <w:rFonts w:ascii="Consolas" w:hAnsi="Consolas"/>
          <w:color w:val="555555"/>
          <w:sz w:val="17"/>
        </w:rPr>
        <w:t>An email arrives at feedback@example-jbtc.sg                             [IMG 1]</w:t>
        <w:br/>
        <w:t xml:space="preserve">   — from a resident, an agency, a contractor, or the website form</w:t>
        <w:br/>
        <w:t xml:space="preserve">   — the website form arrives from noreply@example-jbtc.sg with a</w:t>
        <w:br/>
        <w:t xml:space="preserve">     structured body: Name · Email · Number · Address · Message      [IMG 1]</w:t>
        <w:br/>
        <w:t xml:space="preserve">        ▼  imported automatically from Microsoft 365                 [REQ §2.2]</w:t>
        <w:br/>
        <w:t>It lands in the folder of the division that handles those blocks,</w:t>
        <w:br/>
        <w:t>visible to the manager                                                [T214]</w:t>
        <w:br/>
        <w:t xml:space="preserve">        ▼  the manager creates the task and assigns an owner          [T214]</w:t>
        <w:br/>
        <w:t>Create task: owner, folder manager, task details, workflow options    [IMG 2,3,8,9]</w:t>
        <w:br/>
        <w:t xml:space="preserve">        ▼  the owner is emailed: CRM TASK ASSIGN (Task ID: nnnnnn)    [V213 t=435]</w:t>
        <w:br/>
        <w:t>The officer opens the Tasks tab and selects the task                  [V213 t=13]</w:t>
        <w:br/>
        <w:t xml:space="preserve">        ▼</w:t>
        <w:br/>
        <w:t>Task detail — Task Details · Task Messages · Task History            [V213 t=455]</w:t>
        <w:br/>
        <w:t xml:space="preserve">        ▼  Update Status</w:t>
        <w:br/>
        <w:t>Step 1  Status + Comment (Comment mandatory)                          [V213 t=259]</w:t>
        <w:br/>
        <w:t>Step 2  the reply composer opens, pre-filled, and the officer sends   [V213 t=320]</w:t>
        <w:br/>
        <w:t xml:space="preserve">        ▼</w:t>
        <w:br/>
        <w:t>The task reads Completed                                              [V213 t=13]</w:t>
        <w:br/>
        <w:t xml:space="preserve">        ▼</w:t>
        <w:br/>
        <w:t>Reminders before the due date, then daily                             [IMG 20]</w:t>
        <w:br/>
        <w:t>Overdue notification to the monitoring manager                        [IMG 21]</w:t>
        <w:br/>
        <w:t>A daily digest of outstanding tasks                                   [IMG 37]</w:t>
        <w:br/>
        <w:t xml:space="preserve">        ▼</w:t>
        <w:br/>
        <w:t>Reports: overdue, task listing, service delivery                      [IMG 25,26,28]</w:t>
      </w:r>
    </w:p>
    <w:p>
      <w:pPr>
        <w:pStyle w:val="Heading3"/>
        <w:spacing w:before="160" w:after="80"/>
      </w:pPr>
      <w:r>
        <w:rPr>
          <w:b/>
          <w:color w:val="111111"/>
          <w:sz w:val="22"/>
        </w:rPr>
        <w:t>3.1 What the existing system does not do — the evidence</w:t>
      </w:r>
    </w:p>
    <w:p>
      <w:pPr>
        <w:spacing w:after="100"/>
      </w:pPr>
      <w:r>
        <w:rPr>
          <w:color w:val="111111"/>
          <w:sz w:val="20"/>
        </w:rPr>
        <w:t xml:space="preserve">1. </w:t>
      </w:r>
      <w:r>
        <w:rPr>
          <w:b/>
          <w:color w:val="111111"/>
          <w:sz w:val="20"/>
        </w:rPr>
        <w:t>Replying from Outlook does not update the task.</w:t>
      </w:r>
      <w:r>
        <w:rPr>
          <w:color w:val="111111"/>
          <w:sz w:val="20"/>
        </w:rPr>
        <w:t xml:space="preserve"> </w:t>
      </w:r>
      <w:r>
        <w:rPr>
          <w:rFonts w:ascii="Consolas" w:hAnsi="Consolas"/>
          <w:color w:val="1F4E79"/>
          <w:sz w:val="20"/>
        </w:rPr>
        <w:t>[IMG 37]</w:t>
      </w:r>
      <w:r>
        <w:rPr>
          <w:color w:val="111111"/>
          <w:sz w:val="20"/>
        </w:rPr>
        <w:t xml:space="preserve"> The daily digest instructs the reader to "ensure the task owner updates the task status by replying to the customer and ticking the "Completed" check box in Microsoft Outlook." </w:t>
      </w:r>
      <w:r>
        <w:rPr>
          <w:rFonts w:ascii="Consolas" w:hAnsi="Consolas"/>
          <w:color w:val="1F4E79"/>
          <w:sz w:val="20"/>
        </w:rPr>
        <w:t>[T213]</w:t>
      </w:r>
      <w:r>
        <w:rPr>
          <w:color w:val="111111"/>
          <w:sz w:val="20"/>
        </w:rPr>
        <w:t xml:space="preserve"> states the opposite: "If you reply here then it doesn't get tracked the system. So appear as open. I mean as they haven't done anything." Every action in all three videos is performed in the portal; nothing in Outlook is used to update a task. </w:t>
      </w:r>
      <w:r>
        <w:rPr>
          <w:b/>
          <w:color w:val="111111"/>
          <w:sz w:val="20"/>
        </w:rPr>
        <w:t>The instruction printed on the digest is wrong.</w:t>
      </w:r>
    </w:p>
    <w:p>
      <w:pPr>
        <w:spacing w:after="100"/>
      </w:pPr>
      <w:r>
        <w:rPr>
          <w:color w:val="111111"/>
          <w:sz w:val="20"/>
        </w:rPr>
        <w:t xml:space="preserve">2. </w:t>
      </w:r>
      <w:r>
        <w:rPr>
          <w:b/>
          <w:color w:val="111111"/>
          <w:sz w:val="20"/>
        </w:rPr>
        <w:t>The system's own notification comes back into the system.</w:t>
      </w:r>
      <w:r>
        <w:rPr>
          <w:color w:val="111111"/>
          <w:sz w:val="20"/>
        </w:rPr>
        <w:t xml:space="preserve"> </w:t>
      </w:r>
      <w:r>
        <w:rPr>
          <w:rFonts w:ascii="Consolas" w:hAnsi="Consolas"/>
          <w:color w:val="1F4E79"/>
          <w:sz w:val="20"/>
        </w:rPr>
        <w:t>[V214 t=30]</w:t>
      </w:r>
      <w:r>
        <w:rPr>
          <w:color w:val="111111"/>
          <w:sz w:val="20"/>
        </w:rPr>
        <w:t xml:space="preserve"> The message list of the shared mailbox contains an item </w:t>
      </w:r>
      <w:r>
        <w:rPr>
          <w:rFonts w:ascii="Consolas" w:hAnsi="Consolas"/>
          <w:color w:val="1F4E79"/>
          <w:sz w:val="20"/>
        </w:rPr>
        <w:t>Fw: CRM TASK ASSIGN (Task ID: 121168) - [2607270294] RE:…</w:t>
      </w:r>
      <w:r>
        <w:rPr>
          <w:color w:val="111111"/>
          <w:sz w:val="20"/>
        </w:rPr>
        <w:t xml:space="preserve">, sent from one Town Council address to </w:t>
      </w:r>
      <w:r>
        <w:rPr>
          <w:rFonts w:ascii="Consolas" w:hAnsi="Consolas"/>
          <w:color w:val="1F4E79"/>
          <w:sz w:val="20"/>
        </w:rPr>
        <w:t>feedback@example-jbtc.sg</w:t>
      </w:r>
      <w:r>
        <w:rPr>
          <w:color w:val="111111"/>
          <w:sz w:val="20"/>
        </w:rPr>
        <w:t xml:space="preserve"> and imported as a new message with its own six-digit number. An assignment notification forwarded back to the feedback address becomes a new item in the mailbox.</w:t>
      </w:r>
    </w:p>
    <w:p>
      <w:pPr>
        <w:spacing w:after="100"/>
      </w:pPr>
      <w:r>
        <w:rPr>
          <w:color w:val="111111"/>
          <w:sz w:val="20"/>
        </w:rPr>
        <w:t xml:space="preserve">3. </w:t>
      </w:r>
      <w:r>
        <w:rPr>
          <w:b/>
          <w:color w:val="111111"/>
          <w:sz w:val="20"/>
        </w:rPr>
        <w:t>A case reopened by the same resident becomes a second task.</w:t>
      </w:r>
      <w:r>
        <w:rPr>
          <w:color w:val="111111"/>
          <w:sz w:val="20"/>
        </w:rPr>
        <w:t xml:space="preserve"> </w:t>
      </w:r>
      <w:r>
        <w:rPr>
          <w:rFonts w:ascii="Consolas" w:hAnsi="Consolas"/>
          <w:color w:val="1F4E79"/>
          <w:sz w:val="20"/>
        </w:rPr>
        <w:t>[T213]</w:t>
      </w:r>
      <w:r>
        <w:rPr>
          <w:color w:val="111111"/>
          <w:sz w:val="20"/>
        </w:rPr>
        <w:t>, see O5. No source describes any de-duplication.</w:t>
      </w:r>
    </w:p>
    <w:p>
      <w:pPr>
        <w:spacing w:after="100"/>
      </w:pPr>
      <w:r>
        <w:rPr>
          <w:color w:val="111111"/>
          <w:sz w:val="20"/>
        </w:rPr>
        <w:t xml:space="preserve">4. </w:t>
      </w:r>
      <w:r>
        <w:rPr>
          <w:b/>
          <w:color w:val="111111"/>
          <w:sz w:val="20"/>
        </w:rPr>
        <w:t>Contractor follow-up and agency referral leave no trace.</w:t>
      </w:r>
      <w:r>
        <w:rPr>
          <w:color w:val="111111"/>
          <w:sz w:val="20"/>
        </w:rPr>
        <w:t xml:space="preserve"> </w:t>
      </w:r>
      <w:r>
        <w:rPr>
          <w:rFonts w:ascii="Consolas" w:hAnsi="Consolas"/>
          <w:color w:val="1F4E79"/>
          <w:sz w:val="20"/>
        </w:rPr>
        <w:t>[T213]</w:t>
      </w:r>
      <w:r>
        <w:rPr>
          <w:color w:val="111111"/>
          <w:sz w:val="20"/>
        </w:rPr>
        <w:t>, see O3 and O4. The task is closed on the reply to the requester; what was actually done about the complaint is not recorded in this system.</w:t>
      </w:r>
    </w:p>
    <w:p>
      <w:pPr>
        <w:spacing w:after="100"/>
      </w:pPr>
      <w:r>
        <w:rPr>
          <w:color w:val="111111"/>
          <w:sz w:val="20"/>
        </w:rPr>
        <w:t xml:space="preserve">5. </w:t>
      </w:r>
      <w:r>
        <w:rPr>
          <w:b/>
          <w:color w:val="111111"/>
          <w:sz w:val="20"/>
        </w:rPr>
        <w:t>Search is a single free-text box.</w:t>
      </w:r>
      <w:r>
        <w:rPr>
          <w:color w:val="111111"/>
          <w:sz w:val="20"/>
        </w:rPr>
        <w:t xml:space="preserve"> </w:t>
      </w:r>
      <w:r>
        <w:rPr>
          <w:rFonts w:ascii="Consolas" w:hAnsi="Consolas"/>
          <w:color w:val="1F4E79"/>
          <w:sz w:val="20"/>
        </w:rPr>
        <w:t>[IMG 1]</w:t>
      </w:r>
      <w:r>
        <w:rPr>
          <w:color w:val="111111"/>
          <w:sz w:val="20"/>
        </w:rPr>
        <w:t xml:space="preserve"> One box with the placeholder </w:t>
      </w:r>
      <w:r>
        <w:rPr>
          <w:rFonts w:ascii="Consolas" w:hAnsi="Consolas"/>
          <w:color w:val="1F4E79"/>
          <w:sz w:val="20"/>
        </w:rPr>
        <w:t>Search...</w:t>
      </w:r>
      <w:r>
        <w:rPr>
          <w:color w:val="111111"/>
          <w:sz w:val="20"/>
        </w:rPr>
        <w:t xml:space="preserve">. </w:t>
      </w:r>
      <w:r>
        <w:rPr>
          <w:rFonts w:ascii="Consolas" w:hAnsi="Consolas"/>
          <w:color w:val="1F4E79"/>
          <w:sz w:val="20"/>
        </w:rPr>
        <w:t>[REQ §6]</w:t>
      </w:r>
      <w:r>
        <w:rPr>
          <w:color w:val="111111"/>
          <w:sz w:val="20"/>
        </w:rPr>
        <w:t xml:space="preserve"> "Searching historical records is difficult." · "There is no search using email address."</w:t>
      </w:r>
    </w:p>
    <w:p>
      <w:pPr>
        <w:spacing w:before="40" w:after="40"/>
        <w:pBdr>
          <w:bottom w:val="single" w:sz="4" w:space="1" w:color="D5DBE3"/>
        </w:pBdr>
      </w:pPr>
    </w:p>
    <w:p>
      <w:pPr>
        <w:pStyle w:val="Heading2"/>
        <w:spacing w:before="220" w:after="80"/>
      </w:pPr>
      <w:r>
        <w:rPr>
          <w:b/>
          <w:color w:val="111111"/>
          <w:sz w:val="26"/>
        </w:rPr>
        <w:t>4. Domain objects, as observed on screens</w:t>
      </w:r>
    </w:p>
    <w:p>
      <w:pPr>
        <w:spacing w:after="100"/>
      </w:pPr>
      <w:r>
        <w:rPr>
          <w:color w:val="111111"/>
          <w:sz w:val="20"/>
        </w:rPr>
        <w:t>Only what appears on a captured screen. No types, no keys, no relations beyond those a screen shows.</w:t>
      </w:r>
    </w:p>
    <w:p>
      <w:pPr>
        <w:pStyle w:val="Heading3"/>
        <w:spacing w:before="160" w:after="80"/>
      </w:pPr>
      <w:r>
        <w:rPr>
          <w:b/>
          <w:color w:val="111111"/>
          <w:sz w:val="22"/>
        </w:rPr>
        <w:t>4.1 Folder — the central object</w:t>
      </w:r>
    </w:p>
    <w:p>
      <w:pPr>
        <w:spacing w:after="100"/>
      </w:pPr>
      <w:r>
        <w:rPr>
          <w:rFonts w:ascii="Consolas" w:hAnsi="Consolas"/>
          <w:color w:val="1F4E79"/>
          <w:sz w:val="20"/>
        </w:rPr>
        <w:t>[IMG 14]</w:t>
      </w:r>
      <w:r>
        <w:rPr>
          <w:color w:val="111111"/>
          <w:sz w:val="20"/>
        </w:rPr>
        <w:t xml:space="preserve"> A folder has a </w:t>
      </w:r>
      <w:r>
        <w:rPr>
          <w:rFonts w:ascii="Consolas" w:hAnsi="Consolas"/>
          <w:color w:val="1F4E79"/>
          <w:sz w:val="20"/>
        </w:rPr>
        <w:t>Folder Name</w:t>
      </w:r>
      <w:r>
        <w:rPr>
          <w:color w:val="111111"/>
          <w:sz w:val="20"/>
        </w:rPr>
        <w:t xml:space="preserve">, a </w:t>
      </w:r>
      <w:r>
        <w:rPr>
          <w:rFonts w:ascii="Consolas" w:hAnsi="Consolas"/>
          <w:color w:val="1F4E79"/>
          <w:sz w:val="20"/>
        </w:rPr>
        <w:t>Description</w:t>
      </w:r>
      <w:r>
        <w:rPr>
          <w:color w:val="111111"/>
          <w:sz w:val="20"/>
        </w:rPr>
        <w:t xml:space="preserve"> and an </w:t>
      </w:r>
      <w:r>
        <w:rPr>
          <w:rFonts w:ascii="Consolas" w:hAnsi="Consolas"/>
          <w:color w:val="1F4E79"/>
          <w:sz w:val="20"/>
        </w:rPr>
        <w:t>Active</w:t>
      </w:r>
      <w:r>
        <w:rPr>
          <w:color w:val="111111"/>
          <w:sz w:val="20"/>
        </w:rPr>
        <w:t xml:space="preserve"> toggle.</w:t>
      </w:r>
    </w:p>
    <w:p>
      <w:pPr>
        <w:spacing w:after="100"/>
      </w:pPr>
      <w:r>
        <w:rPr>
          <w:color w:val="111111"/>
          <w:sz w:val="20"/>
        </w:rPr>
        <w:t>A folder is the unit of five separate things, each evidenced on a different screen:</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The folder is the unit of</w:t>
            </w:r>
          </w:p>
        </w:tc>
        <w:tc>
          <w:tcPr>
            <w:tcW w:type="dxa" w:w="4876"/>
            <w:shd w:val="clear" w:fill="EDEFF3"/>
          </w:tcPr>
          <w:p>
            <w:r>
              <w:rPr>
                <w:b/>
              </w:rPr>
            </w:r>
            <w:r>
              <w:rPr>
                <w:color w:val="111111"/>
                <w:sz w:val="17"/>
              </w:rPr>
              <w:t>Evidence</w:t>
            </w:r>
          </w:p>
        </w:tc>
      </w:tr>
      <w:tr>
        <w:tc>
          <w:tcPr>
            <w:tcW w:type="dxa" w:w="4876"/>
          </w:tcPr>
          <w:p>
            <w:pPr>
              <w:spacing w:after="0"/>
            </w:pPr>
            <w:r>
              <w:rPr>
                <w:color w:val="111111"/>
                <w:sz w:val="17"/>
              </w:rPr>
              <w:t>Where a message sits</w:t>
            </w:r>
          </w:p>
        </w:tc>
        <w:tc>
          <w:tcPr>
            <w:tcW w:type="dxa" w:w="4876"/>
          </w:tcPr>
          <w:p>
            <w:pPr>
              <w:spacing w:after="0"/>
            </w:pPr>
            <w:r>
              <w:rPr>
                <w:rFonts w:ascii="Consolas" w:hAnsi="Consolas"/>
                <w:color w:val="1F4E79"/>
                <w:sz w:val="17"/>
              </w:rPr>
              <w:t>[IMG 1]</w:t>
            </w:r>
            <w:r>
              <w:rPr>
                <w:color w:val="111111"/>
                <w:sz w:val="17"/>
              </w:rPr>
              <w:t xml:space="preserve"> the folder list. Most folders carry an item count in brackets; two of those shown carry none</w:t>
            </w:r>
          </w:p>
        </w:tc>
      </w:tr>
      <w:tr>
        <w:tc>
          <w:tcPr>
            <w:tcW w:type="dxa" w:w="4876"/>
          </w:tcPr>
          <w:p>
            <w:pPr>
              <w:spacing w:after="0"/>
            </w:pPr>
            <w:r>
              <w:rPr>
                <w:color w:val="111111"/>
                <w:sz w:val="17"/>
              </w:rPr>
              <w:t>Who may see it</w:t>
            </w:r>
          </w:p>
        </w:tc>
        <w:tc>
          <w:tcPr>
            <w:tcW w:type="dxa" w:w="4876"/>
          </w:tcPr>
          <w:p>
            <w:pPr>
              <w:spacing w:after="0"/>
            </w:pPr>
            <w:r>
              <w:rPr>
                <w:color w:val="111111"/>
                <w:sz w:val="17"/>
              </w:rPr>
              <w:t xml:space="preserve">Current system: </w:t>
            </w:r>
            <w:r>
              <w:rPr>
                <w:rFonts w:ascii="Consolas" w:hAnsi="Consolas"/>
                <w:color w:val="1F4E79"/>
                <w:sz w:val="17"/>
              </w:rPr>
              <w:t>[IMG 13]</w:t>
            </w:r>
            <w:r>
              <w:rPr>
                <w:color w:val="111111"/>
                <w:sz w:val="17"/>
              </w:rPr>
              <w:t xml:space="preserve"> Folder Authority; </w:t>
            </w:r>
            <w:r>
              <w:rPr>
                <w:rFonts w:ascii="Consolas" w:hAnsi="Consolas"/>
                <w:color w:val="1F4E79"/>
                <w:sz w:val="17"/>
              </w:rPr>
              <w:t>[V213 t=13]</w:t>
            </w:r>
            <w:r>
              <w:rPr>
                <w:color w:val="111111"/>
                <w:sz w:val="17"/>
              </w:rPr>
              <w:t xml:space="preserve"> the officer sees two folders, the user in </w:t>
            </w:r>
            <w:r>
              <w:rPr>
                <w:rFonts w:ascii="Consolas" w:hAnsi="Consolas"/>
                <w:color w:val="1F4E79"/>
                <w:sz w:val="17"/>
              </w:rPr>
              <w:t>[IMG 1]</w:t>
            </w:r>
            <w:r>
              <w:rPr>
                <w:color w:val="111111"/>
                <w:sz w:val="17"/>
              </w:rPr>
              <w:t xml:space="preserve"> sees a different set. Replacement: </w:t>
            </w:r>
            <w:r>
              <w:rPr>
                <w:b/>
                <w:color w:val="111111"/>
                <w:sz w:val="17"/>
              </w:rPr>
              <w:t>a user's own folders</w:t>
            </w:r>
            <w:r>
              <w:rPr>
                <w:color w:val="111111"/>
                <w:sz w:val="17"/>
              </w:rPr>
              <w:t xml:space="preserve"> — that screen is removed (C01, C02) [TC note 20/08]</w:t>
            </w:r>
          </w:p>
        </w:tc>
      </w:tr>
      <w:tr>
        <w:tc>
          <w:tcPr>
            <w:tcW w:type="dxa" w:w="4876"/>
          </w:tcPr>
          <w:p>
            <w:pPr>
              <w:spacing w:after="0"/>
            </w:pPr>
            <w:r>
              <w:rPr>
                <w:color w:val="111111"/>
                <w:sz w:val="17"/>
              </w:rPr>
              <w:t>The reminder rule that applies</w:t>
            </w:r>
          </w:p>
        </w:tc>
        <w:tc>
          <w:tcPr>
            <w:tcW w:type="dxa" w:w="4876"/>
          </w:tcPr>
          <w:p>
            <w:pPr>
              <w:spacing w:after="0"/>
            </w:pPr>
            <w:r>
              <w:rPr>
                <w:rFonts w:ascii="Consolas" w:hAnsi="Consolas"/>
                <w:color w:val="1F4E79"/>
                <w:sz w:val="17"/>
              </w:rPr>
              <w:t>[IMG 20]</w:t>
            </w:r>
            <w:r>
              <w:rPr>
                <w:color w:val="111111"/>
                <w:sz w:val="17"/>
              </w:rPr>
              <w:t xml:space="preserve"> one card per folder and role</w:t>
            </w:r>
          </w:p>
        </w:tc>
      </w:tr>
      <w:tr>
        <w:tc>
          <w:tcPr>
            <w:tcW w:type="dxa" w:w="4876"/>
          </w:tcPr>
          <w:p>
            <w:pPr>
              <w:spacing w:after="0"/>
            </w:pPr>
            <w:r>
              <w:rPr>
                <w:color w:val="111111"/>
                <w:sz w:val="17"/>
              </w:rPr>
              <w:t>The overdue notification a manager receives</w:t>
            </w:r>
          </w:p>
        </w:tc>
        <w:tc>
          <w:tcPr>
            <w:tcW w:type="dxa" w:w="4876"/>
          </w:tcPr>
          <w:p>
            <w:pPr>
              <w:spacing w:after="0"/>
            </w:pPr>
            <w:r>
              <w:rPr>
                <w:rFonts w:ascii="Consolas" w:hAnsi="Consolas"/>
                <w:color w:val="1F4E79"/>
                <w:sz w:val="17"/>
              </w:rPr>
              <w:t>[IMG 21]</w:t>
            </w:r>
            <w:r>
              <w:rPr>
                <w:color w:val="111111"/>
                <w:sz w:val="17"/>
              </w:rPr>
              <w:t xml:space="preserve"> a person monitors N folders, each with a number of days</w:t>
            </w:r>
          </w:p>
        </w:tc>
      </w:tr>
      <w:tr>
        <w:tc>
          <w:tcPr>
            <w:tcW w:type="dxa" w:w="4876"/>
          </w:tcPr>
          <w:p>
            <w:pPr>
              <w:spacing w:after="0"/>
            </w:pPr>
            <w:r>
              <w:rPr>
                <w:color w:val="111111"/>
                <w:sz w:val="17"/>
              </w:rPr>
              <w:t>How the reports group</w:t>
            </w:r>
          </w:p>
        </w:tc>
        <w:tc>
          <w:tcPr>
            <w:tcW w:type="dxa" w:w="4876"/>
          </w:tcPr>
          <w:p>
            <w:pPr>
              <w:spacing w:after="0"/>
            </w:pPr>
            <w:r>
              <w:rPr>
                <w:rFonts w:ascii="Consolas" w:hAnsi="Consolas"/>
                <w:color w:val="1F4E79"/>
                <w:sz w:val="17"/>
              </w:rPr>
              <w:t>[IMG 25]</w:t>
            </w:r>
            <w:r>
              <w:rPr>
                <w:color w:val="111111"/>
                <w:sz w:val="17"/>
              </w:rPr>
              <w:t xml:space="preserve"> </w:t>
            </w:r>
            <w:r>
              <w:rPr>
                <w:rFonts w:ascii="Consolas" w:hAnsi="Consolas"/>
                <w:color w:val="1F4E79"/>
                <w:sz w:val="17"/>
              </w:rPr>
              <w:t>[IMG 27]</w:t>
            </w:r>
            <w:r>
              <w:rPr>
                <w:color w:val="111111"/>
                <w:sz w:val="17"/>
              </w:rPr>
              <w:t xml:space="preserve"> a result column called </w:t>
            </w:r>
            <w:r>
              <w:rPr>
                <w:rFonts w:ascii="Consolas" w:hAnsi="Consolas"/>
                <w:color w:val="1F4E79"/>
                <w:sz w:val="17"/>
              </w:rPr>
              <w:t>Workspace</w:t>
            </w:r>
            <w:r>
              <w:rPr>
                <w:color w:val="111111"/>
                <w:sz w:val="17"/>
              </w:rPr>
              <w:t>, whose values are folder names</w:t>
            </w:r>
          </w:p>
        </w:tc>
      </w:tr>
    </w:tbl>
    <w:p>
      <w:pPr>
        <w:spacing w:after="100"/>
      </w:pPr>
      <w:r>
        <w:rPr>
          <w:b/>
          <w:color w:val="111111"/>
          <w:sz w:val="20"/>
        </w:rPr>
        <w:t>Two names for one thing.</w:t>
      </w:r>
      <w:r>
        <w:rPr>
          <w:color w:val="111111"/>
          <w:sz w:val="20"/>
        </w:rPr>
        <w:t xml:space="preserve"> The mail screen and Folder Management call it a </w:t>
      </w:r>
      <w:r>
        <w:rPr>
          <w:b/>
          <w:color w:val="111111"/>
          <w:sz w:val="20"/>
        </w:rPr>
        <w:t>folder</w:t>
      </w:r>
      <w:r>
        <w:rPr>
          <w:color w:val="111111"/>
          <w:sz w:val="20"/>
        </w:rPr>
        <w:t xml:space="preserve">; the reports call it a </w:t>
      </w:r>
      <w:r>
        <w:rPr>
          <w:b/>
          <w:color w:val="111111"/>
          <w:sz w:val="20"/>
        </w:rPr>
        <w:t>`Workspace`</w:t>
      </w:r>
      <w:r>
        <w:rPr>
          <w:color w:val="111111"/>
          <w:sz w:val="20"/>
        </w:rPr>
        <w:t xml:space="preserve"> </w:t>
      </w:r>
      <w:r>
        <w:rPr>
          <w:rFonts w:ascii="Consolas" w:hAnsi="Consolas"/>
          <w:color w:val="1F4E79"/>
          <w:sz w:val="20"/>
        </w:rPr>
        <w:t>[IMG 25, 26, 27]</w:t>
      </w:r>
      <w:r>
        <w:rPr>
          <w:color w:val="111111"/>
          <w:sz w:val="20"/>
        </w:rPr>
        <w:t xml:space="preserve">. The values are the same. </w:t>
      </w:r>
      <w:r>
        <w:rPr>
          <w:rFonts w:ascii="Consolas" w:hAnsi="Consolas"/>
          <w:color w:val="1F4E79"/>
          <w:sz w:val="20"/>
        </w:rPr>
        <w:t>[NOT STATED]</w:t>
      </w:r>
      <w:r>
        <w:rPr>
          <w:color w:val="111111"/>
          <w:sz w:val="20"/>
        </w:rPr>
        <w:t xml:space="preserve"> whether the product intends any distinction.</w:t>
      </w:r>
    </w:p>
    <w:p>
      <w:pPr>
        <w:spacing w:after="100"/>
      </w:pPr>
      <w:r>
        <w:rPr>
          <w:b/>
          <w:color w:val="111111"/>
          <w:sz w:val="20"/>
        </w:rPr>
        <w:t>Folder names carry the officer.</w:t>
      </w:r>
      <w:r>
        <w:rPr>
          <w:color w:val="111111"/>
          <w:sz w:val="20"/>
        </w:rPr>
        <w:t xml:space="preserve"> The naming convention in use is a number, a division code and the officer in brackets, sometimes with an effective date: </w:t>
      </w:r>
      <w:r>
        <w:rPr>
          <w:rFonts w:ascii="Consolas" w:hAnsi="Consolas"/>
          <w:color w:val="1F4E79"/>
          <w:sz w:val="20"/>
        </w:rPr>
        <w:t>03-KG (AMIRA YUSOF wef 1.7.26)</w:t>
      </w:r>
      <w:r>
        <w:rPr>
          <w:color w:val="111111"/>
          <w:sz w:val="20"/>
        </w:rPr>
        <w:t xml:space="preserve"> with the description </w:t>
      </w:r>
      <w:r>
        <w:rPr>
          <w:rFonts w:ascii="Consolas" w:hAnsi="Consolas"/>
          <w:color w:val="1F4E79"/>
          <w:sz w:val="20"/>
        </w:rPr>
        <w:t>KAMPONG GLAM (Amira Yusof)</w:t>
      </w:r>
      <w:r>
        <w:rPr>
          <w:color w:val="111111"/>
          <w:sz w:val="20"/>
        </w:rPr>
        <w:t xml:space="preserve"> </w:t>
      </w:r>
      <w:r>
        <w:rPr>
          <w:rFonts w:ascii="Consolas" w:hAnsi="Consolas"/>
          <w:color w:val="1F4E79"/>
          <w:sz w:val="20"/>
        </w:rPr>
        <w:t>[IMG 14]</w:t>
      </w:r>
      <w:r>
        <w:rPr>
          <w:color w:val="111111"/>
          <w:sz w:val="20"/>
        </w:rPr>
        <w:t xml:space="preserve">, </w:t>
      </w:r>
      <w:r>
        <w:rPr>
          <w:rFonts w:ascii="Consolas" w:hAnsi="Consolas"/>
          <w:color w:val="1F4E79"/>
          <w:sz w:val="20"/>
        </w:rPr>
        <w:t>07-WH (TEY ROSA)</w:t>
      </w:r>
      <w:r>
        <w:rPr>
          <w:color w:val="111111"/>
          <w:sz w:val="20"/>
        </w:rPr>
        <w:t xml:space="preserve"> and </w:t>
      </w:r>
      <w:r>
        <w:rPr>
          <w:rFonts w:ascii="Consolas" w:hAnsi="Consolas"/>
          <w:color w:val="1F4E79"/>
          <w:sz w:val="20"/>
        </w:rPr>
        <w:t>08-WH (WEILING wef 2 Jan 24)</w:t>
      </w:r>
      <w:r>
        <w:rPr>
          <w:color w:val="111111"/>
          <w:sz w:val="20"/>
        </w:rPr>
        <w:t xml:space="preserve"> </w:t>
      </w:r>
      <w:r>
        <w:rPr>
          <w:rFonts w:ascii="Consolas" w:hAnsi="Consolas"/>
          <w:color w:val="1F4E79"/>
          <w:sz w:val="20"/>
        </w:rPr>
        <w:t>[V213 t=13]</w:t>
      </w:r>
      <w:r>
        <w:rPr>
          <w:color w:val="111111"/>
          <w:sz w:val="20"/>
        </w:rPr>
        <w:t xml:space="preserve">, </w:t>
      </w:r>
      <w:r>
        <w:rPr>
          <w:rFonts w:ascii="Consolas" w:hAnsi="Consolas"/>
          <w:color w:val="1F4E79"/>
          <w:sz w:val="20"/>
        </w:rPr>
        <w:t>04-KK (WEILING wef 6.8.25)</w:t>
      </w:r>
      <w:r>
        <w:rPr>
          <w:color w:val="111111"/>
          <w:sz w:val="20"/>
        </w:rPr>
        <w:t xml:space="preserve"> and </w:t>
      </w:r>
      <w:r>
        <w:rPr>
          <w:rFonts w:ascii="Consolas" w:hAnsi="Consolas"/>
          <w:color w:val="1F4E79"/>
          <w:sz w:val="20"/>
        </w:rPr>
        <w:t>02A-KY (Jonathan 30…</w:t>
      </w:r>
      <w:r>
        <w:rPr>
          <w:color w:val="111111"/>
          <w:sz w:val="20"/>
        </w:rPr>
        <w:t xml:space="preserve"> (truncated on screen) </w:t>
      </w:r>
      <w:r>
        <w:rPr>
          <w:rFonts w:ascii="Consolas" w:hAnsi="Consolas"/>
          <w:color w:val="1F4E79"/>
          <w:sz w:val="20"/>
        </w:rPr>
        <w:t>[IMG 20]</w:t>
      </w:r>
      <w:r>
        <w:rPr>
          <w:color w:val="111111"/>
          <w:sz w:val="20"/>
        </w:rPr>
        <w:t xml:space="preserve">, </w:t>
      </w:r>
      <w:r>
        <w:rPr>
          <w:rFonts w:ascii="Consolas" w:hAnsi="Consolas"/>
          <w:color w:val="1F4E79"/>
          <w:sz w:val="20"/>
        </w:rPr>
        <w:t>02-KY (MARVIN GOH &amp; OLIVIA)</w:t>
      </w:r>
      <w:r>
        <w:rPr>
          <w:color w:val="111111"/>
          <w:sz w:val="20"/>
        </w:rPr>
        <w:t xml:space="preserve"> </w:t>
      </w:r>
      <w:r>
        <w:rPr>
          <w:rFonts w:ascii="Consolas" w:hAnsi="Consolas"/>
          <w:color w:val="1F4E79"/>
          <w:sz w:val="20"/>
        </w:rPr>
        <w:t>[IMG 25]</w:t>
      </w:r>
      <w:r>
        <w:rPr>
          <w:color w:val="111111"/>
          <w:sz w:val="20"/>
        </w:rPr>
        <w:t>.</w:t>
      </w:r>
    </w:p>
    <w:p>
      <w:pPr>
        <w:spacing w:after="100"/>
      </w:pPr>
      <w:r>
        <w:rPr>
          <w:color w:val="111111"/>
          <w:sz w:val="20"/>
        </w:rPr>
        <w:t xml:space="preserve">Others carry no person, and are named for a subject or a department: </w:t>
      </w:r>
      <w:r>
        <w:rPr>
          <w:rFonts w:ascii="Consolas" w:hAnsi="Consolas"/>
          <w:color w:val="1F4E79"/>
          <w:sz w:val="20"/>
        </w:rPr>
        <w:t>09-FINANCE AND ADMIN</w:t>
      </w:r>
      <w:r>
        <w:rPr>
          <w:color w:val="111111"/>
          <w:sz w:val="20"/>
        </w:rPr>
        <w:t xml:space="preserve">, </w:t>
      </w:r>
      <w:r>
        <w:rPr>
          <w:rFonts w:ascii="Consolas" w:hAnsi="Consolas"/>
          <w:color w:val="1F4E79"/>
          <w:sz w:val="20"/>
        </w:rPr>
        <w:t>12-TOWN COUNCIL MATTERs</w:t>
      </w:r>
      <w:r>
        <w:rPr>
          <w:color w:val="111111"/>
          <w:sz w:val="20"/>
        </w:rPr>
        <w:t xml:space="preserve"> </w:t>
      </w:r>
      <w:r>
        <w:rPr>
          <w:i/>
          <w:color w:val="111111"/>
          <w:sz w:val="20"/>
        </w:rPr>
        <w:t>(sic)</w:t>
      </w:r>
      <w:r>
        <w:rPr>
          <w:color w:val="111111"/>
          <w:sz w:val="20"/>
        </w:rPr>
        <w:t xml:space="preserve"> described as </w:t>
      </w:r>
      <w:r>
        <w:rPr>
          <w:rFonts w:ascii="Consolas" w:hAnsi="Consolas"/>
          <w:color w:val="1F4E79"/>
          <w:sz w:val="20"/>
        </w:rPr>
        <w:t>Emails or Memo for TC info</w:t>
      </w:r>
      <w:r>
        <w:rPr>
          <w:color w:val="111111"/>
          <w:sz w:val="20"/>
        </w:rPr>
        <w:t xml:space="preserve">, </w:t>
      </w:r>
      <w:r>
        <w:rPr>
          <w:rFonts w:ascii="Consolas" w:hAnsi="Consolas"/>
          <w:color w:val="1F4E79"/>
          <w:sz w:val="20"/>
        </w:rPr>
        <w:t>Haulage Debris/LEW/INFO</w:t>
      </w:r>
      <w:r>
        <w:rPr>
          <w:color w:val="111111"/>
          <w:sz w:val="20"/>
        </w:rPr>
        <w:t xml:space="preserve">, </w:t>
      </w:r>
      <w:r>
        <w:rPr>
          <w:rFonts w:ascii="Consolas" w:hAnsi="Consolas"/>
          <w:color w:val="1F4E79"/>
          <w:sz w:val="20"/>
        </w:rPr>
        <w:t>Roof Access -Switch Room Keys</w:t>
      </w:r>
      <w:r>
        <w:rPr>
          <w:color w:val="111111"/>
          <w:sz w:val="20"/>
        </w:rPr>
        <w:t xml:space="preserve"> </w:t>
      </w:r>
      <w:r>
        <w:rPr>
          <w:rFonts w:ascii="Consolas" w:hAnsi="Consolas"/>
          <w:color w:val="1F4E79"/>
          <w:sz w:val="20"/>
        </w:rPr>
        <w:t>[IMG 14]</w:t>
      </w:r>
      <w:r>
        <w:rPr>
          <w:color w:val="111111"/>
          <w:sz w:val="20"/>
        </w:rPr>
        <w:t xml:space="preserve">; </w:t>
      </w:r>
      <w:r>
        <w:rPr>
          <w:rFonts w:ascii="Consolas" w:hAnsi="Consolas"/>
          <w:color w:val="1F4E79"/>
          <w:sz w:val="20"/>
        </w:rPr>
        <w:t>OneService@SG</w:t>
      </w:r>
      <w:r>
        <w:rPr>
          <w:color w:val="111111"/>
          <w:sz w:val="20"/>
        </w:rPr>
        <w:t xml:space="preserve">, </w:t>
      </w:r>
      <w:r>
        <w:rPr>
          <w:rFonts w:ascii="Consolas" w:hAnsi="Consolas"/>
          <w:color w:val="1F4E79"/>
          <w:sz w:val="20"/>
        </w:rPr>
        <w:t>OTHER AGENCIES</w:t>
      </w:r>
      <w:r>
        <w:rPr>
          <w:color w:val="111111"/>
          <w:sz w:val="20"/>
        </w:rPr>
        <w:t xml:space="preserve">, </w:t>
      </w:r>
      <w:r>
        <w:rPr>
          <w:rFonts w:ascii="Consolas" w:hAnsi="Consolas"/>
          <w:color w:val="1F4E79"/>
          <w:sz w:val="20"/>
        </w:rPr>
        <w:t>WATER TANKS</w:t>
      </w:r>
      <w:r>
        <w:rPr>
          <w:color w:val="111111"/>
          <w:sz w:val="20"/>
        </w:rPr>
        <w:t xml:space="preserve"> </w:t>
      </w:r>
      <w:r>
        <w:rPr>
          <w:rFonts w:ascii="Consolas" w:hAnsi="Consolas"/>
          <w:color w:val="1F4E79"/>
          <w:sz w:val="20"/>
        </w:rPr>
        <w:t>[IMG 1]</w:t>
      </w:r>
      <w:r>
        <w:rPr>
          <w:color w:val="111111"/>
          <w:sz w:val="20"/>
        </w:rPr>
        <w:t xml:space="preserve">; </w:t>
      </w:r>
      <w:r>
        <w:rPr>
          <w:rFonts w:ascii="Consolas" w:hAnsi="Consolas"/>
          <w:color w:val="1F4E79"/>
          <w:sz w:val="20"/>
        </w:rPr>
        <w:t>06-POTONG PASIR</w:t>
      </w:r>
      <w:r>
        <w:rPr>
          <w:color w:val="111111"/>
          <w:sz w:val="20"/>
        </w:rPr>
        <w:t xml:space="preserve"> </w:t>
      </w:r>
      <w:r>
        <w:rPr>
          <w:rFonts w:ascii="Consolas" w:hAnsi="Consolas"/>
          <w:color w:val="1F4E79"/>
          <w:sz w:val="20"/>
        </w:rPr>
        <w:t>[IMG 21, 27]</w:t>
      </w:r>
      <w:r>
        <w:rPr>
          <w:color w:val="111111"/>
          <w:sz w:val="20"/>
        </w:rPr>
        <w:t>.</w:t>
      </w:r>
    </w:p>
    <w:p>
      <w:pPr>
        <w:spacing w:after="100"/>
      </w:pPr>
      <w:r>
        <w:rPr>
          <w:rFonts w:ascii="Consolas" w:hAnsi="Consolas"/>
          <w:color w:val="1F4E79"/>
          <w:sz w:val="20"/>
        </w:rPr>
        <w:t>[NOT STATED]</w:t>
      </w:r>
      <w:r>
        <w:rPr>
          <w:color w:val="111111"/>
          <w:sz w:val="20"/>
        </w:rPr>
        <w:t xml:space="preserve"> The full folder list and its count; the largest number seen in a folder name is 12. </w:t>
      </w:r>
      <w:r>
        <w:rPr>
          <w:rFonts w:ascii="Consolas" w:hAnsi="Consolas"/>
          <w:color w:val="1F4E79"/>
          <w:sz w:val="20"/>
        </w:rPr>
        <w:t>[NOT STATED]</w:t>
      </w:r>
      <w:r>
        <w:rPr>
          <w:color w:val="111111"/>
          <w:sz w:val="20"/>
        </w:rPr>
        <w:t xml:space="preserve"> What happens to a folder, and to its open tasks, when the officer named in it changes — the </w:t>
      </w:r>
      <w:r>
        <w:rPr>
          <w:rFonts w:ascii="Consolas" w:hAnsi="Consolas"/>
          <w:color w:val="1F4E79"/>
          <w:sz w:val="20"/>
        </w:rPr>
        <w:t>wef</w:t>
      </w:r>
      <w:r>
        <w:rPr>
          <w:color w:val="111111"/>
          <w:sz w:val="20"/>
        </w:rPr>
        <w:t xml:space="preserve"> dates in the names show this is handled by renaming.</w:t>
      </w:r>
    </w:p>
    <w:p>
      <w:pPr>
        <w:spacing w:after="100"/>
      </w:pPr>
      <w:r>
        <w:rPr>
          <w:rFonts w:ascii="Consolas" w:hAnsi="Consolas"/>
          <w:color w:val="1F4E79"/>
          <w:sz w:val="20"/>
        </w:rPr>
        <w:t>[IMG 1]</w:t>
      </w:r>
      <w:r>
        <w:rPr>
          <w:color w:val="111111"/>
          <w:sz w:val="20"/>
        </w:rPr>
        <w:t xml:space="preserve"> Three folders are of a different kind — </w:t>
      </w:r>
      <w:r>
        <w:rPr>
          <w:rFonts w:ascii="Consolas" w:hAnsi="Consolas"/>
          <w:color w:val="1F4E79"/>
          <w:sz w:val="20"/>
        </w:rPr>
        <w:t>Delete</w:t>
      </w:r>
      <w:r>
        <w:rPr>
          <w:color w:val="111111"/>
          <w:sz w:val="20"/>
        </w:rPr>
        <w:t xml:space="preserve">, </w:t>
      </w:r>
      <w:r>
        <w:rPr>
          <w:rFonts w:ascii="Consolas" w:hAnsi="Consolas"/>
          <w:color w:val="1F4E79"/>
          <w:sz w:val="20"/>
        </w:rPr>
        <w:t>Draft</w:t>
      </w:r>
      <w:r>
        <w:rPr>
          <w:color w:val="111111"/>
          <w:sz w:val="20"/>
        </w:rPr>
        <w:t xml:space="preserve"> and </w:t>
      </w:r>
      <w:r>
        <w:rPr>
          <w:rFonts w:ascii="Consolas" w:hAnsi="Consolas"/>
          <w:color w:val="1F4E79"/>
          <w:sz w:val="20"/>
        </w:rPr>
        <w:t>Sent</w:t>
      </w:r>
      <w:r>
        <w:rPr>
          <w:color w:val="111111"/>
          <w:sz w:val="20"/>
        </w:rPr>
        <w:t xml:space="preserve"> — and are drawn with their own icons rather than the folder icon.</w:t>
      </w:r>
    </w:p>
    <w:p>
      <w:pPr>
        <w:spacing w:after="100"/>
      </w:pPr>
      <w:r>
        <w:rPr>
          <w:rFonts w:ascii="Consolas" w:hAnsi="Consolas"/>
          <w:color w:val="1F4E79"/>
          <w:sz w:val="20"/>
        </w:rPr>
        <w:t>[IMG 1]</w:t>
      </w:r>
      <w:r>
        <w:rPr>
          <w:color w:val="111111"/>
          <w:sz w:val="20"/>
        </w:rPr>
        <w:t xml:space="preserve"> </w:t>
      </w:r>
      <w:r>
        <w:rPr>
          <w:rFonts w:ascii="Consolas" w:hAnsi="Consolas"/>
          <w:color w:val="1F4E79"/>
          <w:sz w:val="20"/>
        </w:rPr>
        <w:t>[IMG 14]</w:t>
      </w:r>
      <w:r>
        <w:rPr>
          <w:color w:val="111111"/>
          <w:sz w:val="20"/>
        </w:rPr>
        <w:t xml:space="preserve"> One folder appears in two forms across two screens: the mail folder list truncates it to </w:t>
      </w:r>
      <w:r>
        <w:rPr>
          <w:rFonts w:ascii="Consolas" w:hAnsi="Consolas"/>
          <w:color w:val="1F4E79"/>
          <w:sz w:val="20"/>
        </w:rPr>
        <w:t>Roof Access -Switch Roc</w:t>
      </w:r>
      <w:r>
        <w:rPr>
          <w:color w:val="111111"/>
          <w:sz w:val="20"/>
        </w:rPr>
        <w:t xml:space="preserve">, and Manage Folders shows it in full as </w:t>
      </w:r>
      <w:r>
        <w:rPr>
          <w:rFonts w:ascii="Consolas" w:hAnsi="Consolas"/>
          <w:color w:val="1F4E79"/>
          <w:sz w:val="20"/>
        </w:rPr>
        <w:t>Roof Access -Switch Room Keys</w:t>
      </w:r>
      <w:r>
        <w:rPr>
          <w:color w:val="111111"/>
          <w:sz w:val="20"/>
        </w:rPr>
        <w:t>. Both are quoted in this document where each screen is the source.</w:t>
      </w:r>
    </w:p>
    <w:p>
      <w:pPr>
        <w:pStyle w:val="Heading3"/>
        <w:spacing w:before="160" w:after="80"/>
      </w:pPr>
      <w:r>
        <w:rPr>
          <w:b/>
          <w:color w:val="111111"/>
          <w:sz w:val="22"/>
        </w:rPr>
        <w:t>4.2 Task</w:t>
      </w:r>
    </w:p>
    <w:p>
      <w:pPr>
        <w:spacing w:after="100"/>
      </w:pPr>
      <w:r>
        <w:rPr>
          <w:rFonts w:ascii="Consolas" w:hAnsi="Consolas"/>
          <w:color w:val="1F4E79"/>
          <w:sz w:val="20"/>
        </w:rPr>
        <w:t>[V214 t=282]</w:t>
      </w:r>
      <w:r>
        <w:rPr>
          <w:color w:val="111111"/>
          <w:sz w:val="20"/>
        </w:rPr>
        <w:t xml:space="preserve"> </w:t>
      </w:r>
      <w:r>
        <w:rPr>
          <w:rFonts w:ascii="Consolas" w:hAnsi="Consolas"/>
          <w:color w:val="1F4E79"/>
          <w:sz w:val="20"/>
        </w:rPr>
        <w:t>[V213 t=455]</w:t>
      </w:r>
      <w:r>
        <w:rPr>
          <w:color w:val="111111"/>
          <w:sz w:val="20"/>
        </w:rPr>
        <w:t xml:space="preserve"> </w:t>
      </w:r>
      <w:r>
        <w:rPr>
          <w:rFonts w:ascii="Consolas" w:hAnsi="Consolas"/>
          <w:color w:val="1F4E79"/>
          <w:sz w:val="20"/>
        </w:rPr>
        <w:t>[IMG 3]</w:t>
      </w:r>
      <w:r>
        <w:rPr>
          <w:color w:val="111111"/>
          <w:sz w:val="20"/>
        </w:rPr>
        <w:t xml:space="preserve"> The fields on a task, in the order they appear on the form:</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2438"/>
            <w:shd w:val="clear" w:fill="EDEFF3"/>
          </w:tcPr>
          <w:p>
            <w:r>
              <w:rPr>
                <w:b/>
              </w:rPr>
            </w:r>
            <w:r>
              <w:rPr>
                <w:color w:val="111111"/>
                <w:sz w:val="17"/>
              </w:rPr>
              <w:t>Block</w:t>
            </w:r>
          </w:p>
        </w:tc>
        <w:tc>
          <w:tcPr>
            <w:tcW w:type="dxa" w:w="2438"/>
            <w:shd w:val="clear" w:fill="EDEFF3"/>
          </w:tcPr>
          <w:p>
            <w:r>
              <w:rPr>
                <w:b/>
              </w:rPr>
            </w:r>
            <w:r>
              <w:rPr>
                <w:color w:val="111111"/>
                <w:sz w:val="17"/>
              </w:rPr>
              <w:t>Field</w:t>
            </w:r>
          </w:p>
        </w:tc>
        <w:tc>
          <w:tcPr>
            <w:tcW w:type="dxa" w:w="2438"/>
            <w:shd w:val="clear" w:fill="EDEFF3"/>
          </w:tcPr>
          <w:p>
            <w:r>
              <w:rPr>
                <w:b/>
              </w:rPr>
            </w:r>
            <w:r>
              <w:rPr>
                <w:color w:val="111111"/>
                <w:sz w:val="17"/>
              </w:rPr>
              <w:t>Mandatory</w:t>
            </w:r>
          </w:p>
        </w:tc>
        <w:tc>
          <w:tcPr>
            <w:tcW w:type="dxa" w:w="2438"/>
            <w:shd w:val="clear" w:fill="EDEFF3"/>
          </w:tcPr>
          <w:p>
            <w:r>
              <w:rPr>
                <w:b/>
              </w:rPr>
            </w:r>
            <w:r>
              <w:rPr>
                <w:color w:val="111111"/>
                <w:sz w:val="17"/>
              </w:rPr>
              <w:t>Value observed</w:t>
            </w:r>
          </w:p>
        </w:tc>
      </w:tr>
      <w:tr>
        <w:tc>
          <w:tcPr>
            <w:tcW w:type="dxa" w:w="2438"/>
          </w:tcPr>
          <w:p>
            <w:pPr>
              <w:spacing w:after="0"/>
            </w:pPr>
            <w:r>
              <w:rPr>
                <w:color w:val="111111"/>
                <w:sz w:val="17"/>
              </w:rPr>
              <w:t>Task Assignment &amp; Management</w:t>
            </w:r>
          </w:p>
        </w:tc>
        <w:tc>
          <w:tcPr>
            <w:tcW w:type="dxa" w:w="2438"/>
          </w:tcPr>
          <w:p>
            <w:pPr>
              <w:spacing w:after="0"/>
            </w:pPr>
            <w:r>
              <w:rPr>
                <w:rFonts w:ascii="Consolas" w:hAnsi="Consolas"/>
                <w:color w:val="1F4E79"/>
                <w:sz w:val="17"/>
              </w:rPr>
              <w:t>Select Task Owner</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07-WH (TEY ROSA)</w:t>
            </w:r>
            <w:r>
              <w:rPr>
                <w:color w:val="111111"/>
                <w:sz w:val="17"/>
              </w:rPr>
              <w:t>, with the person's name shown to the right of the field</w:t>
            </w:r>
          </w:p>
        </w:tc>
      </w:tr>
      <w:tr>
        <w:tc>
          <w:tcPr>
            <w:tcW w:type="dxa" w:w="2438"/>
          </w:tcPr>
          <w:p>
            <w:pPr>
              <w:spacing w:after="0"/>
            </w:pPr>
          </w:p>
        </w:tc>
        <w:tc>
          <w:tcPr>
            <w:tcW w:type="dxa" w:w="2438"/>
          </w:tcPr>
          <w:p>
            <w:pPr>
              <w:spacing w:after="0"/>
            </w:pPr>
            <w:r>
              <w:rPr>
                <w:rFonts w:ascii="Consolas" w:hAnsi="Consolas"/>
                <w:color w:val="1F4E79"/>
                <w:sz w:val="17"/>
              </w:rPr>
              <w:t>Select Folder Manager</w:t>
            </w:r>
          </w:p>
        </w:tc>
        <w:tc>
          <w:tcPr>
            <w:tcW w:type="dxa" w:w="2438"/>
          </w:tcPr>
          <w:p>
            <w:pPr>
              <w:spacing w:after="0"/>
            </w:pPr>
            <w:r>
              <w:rPr>
                <w:color w:val="111111"/>
                <w:sz w:val="17"/>
              </w:rPr>
              <w:t>no</w:t>
            </w:r>
          </w:p>
        </w:tc>
        <w:tc>
          <w:tcPr>
            <w:tcW w:type="dxa" w:w="2438"/>
          </w:tcPr>
          <w:p>
            <w:pPr>
              <w:spacing w:after="0"/>
            </w:pPr>
            <w:r>
              <w:rPr>
                <w:rFonts w:ascii="Consolas" w:hAnsi="Consolas"/>
                <w:color w:val="1F4E79"/>
                <w:sz w:val="17"/>
              </w:rPr>
              <w:t>07-WH (TEY ROSA)</w:t>
            </w:r>
            <w:r>
              <w:rPr>
                <w:color w:val="111111"/>
                <w:sz w:val="17"/>
              </w:rPr>
              <w:t>, with the person's name shown to the right</w:t>
            </w:r>
          </w:p>
        </w:tc>
      </w:tr>
      <w:tr>
        <w:tc>
          <w:tcPr>
            <w:tcW w:type="dxa" w:w="2438"/>
          </w:tcPr>
          <w:p>
            <w:pPr>
              <w:spacing w:after="0"/>
            </w:pPr>
          </w:p>
        </w:tc>
        <w:tc>
          <w:tcPr>
            <w:tcW w:type="dxa" w:w="2438"/>
          </w:tcPr>
          <w:p>
            <w:pPr>
              <w:spacing w:after="0"/>
            </w:pPr>
            <w:r>
              <w:rPr>
                <w:rFonts w:ascii="Consolas" w:hAnsi="Consolas"/>
                <w:color w:val="1F4E79"/>
                <w:sz w:val="17"/>
              </w:rPr>
              <w:t>Cc</w:t>
            </w:r>
          </w:p>
        </w:tc>
        <w:tc>
          <w:tcPr>
            <w:tcW w:type="dxa" w:w="2438"/>
          </w:tcPr>
          <w:p>
            <w:pPr>
              <w:spacing w:after="0"/>
            </w:pPr>
            <w:r>
              <w:rPr>
                <w:color w:val="111111"/>
                <w:sz w:val="17"/>
              </w:rPr>
              <w:t>no</w:t>
            </w:r>
          </w:p>
        </w:tc>
        <w:tc>
          <w:tcPr>
            <w:tcW w:type="dxa" w:w="2438"/>
          </w:tcPr>
          <w:p>
            <w:pPr>
              <w:spacing w:after="0"/>
            </w:pPr>
            <w:r>
              <w:rPr>
                <w:rFonts w:ascii="Consolas" w:hAnsi="Consolas"/>
                <w:color w:val="1F4E79"/>
                <w:sz w:val="17"/>
              </w:rPr>
              <w:t>Enter email addresses</w:t>
            </w:r>
          </w:p>
        </w:tc>
      </w:tr>
      <w:tr>
        <w:tc>
          <w:tcPr>
            <w:tcW w:type="dxa" w:w="2438"/>
          </w:tcPr>
          <w:p>
            <w:pPr>
              <w:spacing w:after="0"/>
            </w:pPr>
            <w:r>
              <w:rPr>
                <w:color w:val="111111"/>
                <w:sz w:val="17"/>
              </w:rPr>
              <w:t>Task Details</w:t>
            </w:r>
          </w:p>
        </w:tc>
        <w:tc>
          <w:tcPr>
            <w:tcW w:type="dxa" w:w="2438"/>
          </w:tcPr>
          <w:p>
            <w:pPr>
              <w:spacing w:after="0"/>
            </w:pPr>
            <w:r>
              <w:rPr>
                <w:rFonts w:ascii="Consolas" w:hAnsi="Consolas"/>
                <w:color w:val="1F4E79"/>
                <w:sz w:val="17"/>
              </w:rPr>
              <w:t>Task No</w:t>
            </w:r>
          </w:p>
        </w:tc>
        <w:tc>
          <w:tcPr>
            <w:tcW w:type="dxa" w:w="2438"/>
          </w:tcPr>
          <w:p>
            <w:pPr>
              <w:spacing w:after="0"/>
            </w:pPr>
            <w:r>
              <w:rPr>
                <w:color w:val="111111"/>
                <w:sz w:val="17"/>
              </w:rPr>
              <w:t>—</w:t>
            </w:r>
          </w:p>
        </w:tc>
        <w:tc>
          <w:tcPr>
            <w:tcW w:type="dxa" w:w="2438"/>
          </w:tcPr>
          <w:p>
            <w:pPr>
              <w:spacing w:after="0"/>
            </w:pPr>
            <w:r>
              <w:rPr>
                <w:rFonts w:ascii="Consolas" w:hAnsi="Consolas"/>
                <w:color w:val="1F4E79"/>
                <w:sz w:val="17"/>
              </w:rPr>
              <w:t>121296</w:t>
            </w:r>
            <w:r>
              <w:rPr>
                <w:color w:val="111111"/>
                <w:sz w:val="17"/>
              </w:rPr>
              <w:t xml:space="preserve">, </w:t>
            </w:r>
            <w:r>
              <w:rPr>
                <w:rFonts w:ascii="Consolas" w:hAnsi="Consolas"/>
                <w:color w:val="1F4E79"/>
                <w:sz w:val="17"/>
              </w:rPr>
              <w:t>121198</w:t>
            </w:r>
            <w:r>
              <w:rPr>
                <w:color w:val="111111"/>
                <w:sz w:val="17"/>
              </w:rPr>
              <w:t>. Read-only on the detail pane; absent from the create form</w:t>
            </w:r>
          </w:p>
        </w:tc>
      </w:tr>
      <w:tr>
        <w:tc>
          <w:tcPr>
            <w:tcW w:type="dxa" w:w="2438"/>
          </w:tcPr>
          <w:p>
            <w:pPr>
              <w:spacing w:after="0"/>
            </w:pPr>
          </w:p>
        </w:tc>
        <w:tc>
          <w:tcPr>
            <w:tcW w:type="dxa" w:w="2438"/>
          </w:tcPr>
          <w:p>
            <w:pPr>
              <w:spacing w:after="0"/>
            </w:pPr>
            <w:r>
              <w:rPr>
                <w:rFonts w:ascii="Consolas" w:hAnsi="Consolas"/>
                <w:color w:val="1F4E79"/>
                <w:sz w:val="17"/>
              </w:rPr>
              <w:t>Task Name</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Report of Faulty Lights in MDF Room - NT6213,82,WHAMPOA DRIVE,320082</w:t>
            </w:r>
            <w:r>
              <w:rPr>
                <w:color w:val="111111"/>
                <w:sz w:val="17"/>
              </w:rPr>
              <w:t xml:space="preserve"> — the subject of the original email</w:t>
            </w:r>
          </w:p>
        </w:tc>
      </w:tr>
      <w:tr>
        <w:tc>
          <w:tcPr>
            <w:tcW w:type="dxa" w:w="2438"/>
          </w:tcPr>
          <w:p>
            <w:pPr>
              <w:spacing w:after="0"/>
            </w:pPr>
          </w:p>
        </w:tc>
        <w:tc>
          <w:tcPr>
            <w:tcW w:type="dxa" w:w="2438"/>
          </w:tcPr>
          <w:p>
            <w:pPr>
              <w:spacing w:after="0"/>
            </w:pPr>
            <w:r>
              <w:rPr>
                <w:rFonts w:ascii="Consolas" w:hAnsi="Consolas"/>
                <w:color w:val="1F4E79"/>
                <w:sz w:val="17"/>
              </w:rPr>
              <w:t>Block and Street Name</w:t>
            </w:r>
          </w:p>
        </w:tc>
        <w:tc>
          <w:tcPr>
            <w:tcW w:type="dxa" w:w="2438"/>
          </w:tcPr>
          <w:p>
            <w:pPr>
              <w:spacing w:after="0"/>
            </w:pPr>
            <w:r>
              <w:rPr>
                <w:color w:val="111111"/>
                <w:sz w:val="17"/>
              </w:rPr>
              <w:t>yes</w:t>
            </w:r>
          </w:p>
        </w:tc>
        <w:tc>
          <w:tcPr>
            <w:tcW w:type="dxa" w:w="2438"/>
          </w:tcPr>
          <w:p>
            <w:pPr>
              <w:spacing w:after="0"/>
            </w:pPr>
            <w:r>
              <w:rPr>
                <w:color w:val="111111"/>
                <w:sz w:val="17"/>
              </w:rPr>
              <w:t xml:space="preserve">a selection list; value </w:t>
            </w:r>
            <w:r>
              <w:rPr>
                <w:rFonts w:ascii="Consolas" w:hAnsi="Consolas"/>
                <w:color w:val="1F4E79"/>
                <w:sz w:val="17"/>
              </w:rPr>
              <w:t>82 Whampoa D…</w:t>
            </w:r>
          </w:p>
        </w:tc>
      </w:tr>
      <w:tr>
        <w:tc>
          <w:tcPr>
            <w:tcW w:type="dxa" w:w="2438"/>
          </w:tcPr>
          <w:p>
            <w:pPr>
              <w:spacing w:after="0"/>
            </w:pPr>
          </w:p>
        </w:tc>
        <w:tc>
          <w:tcPr>
            <w:tcW w:type="dxa" w:w="2438"/>
          </w:tcPr>
          <w:p>
            <w:pPr>
              <w:spacing w:after="0"/>
            </w:pPr>
            <w:r>
              <w:rPr>
                <w:rFonts w:ascii="Consolas" w:hAnsi="Consolas"/>
                <w:color w:val="1F4E79"/>
                <w:sz w:val="17"/>
              </w:rPr>
              <w:t>Unit No</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0</w:t>
            </w:r>
          </w:p>
        </w:tc>
      </w:tr>
      <w:tr>
        <w:tc>
          <w:tcPr>
            <w:tcW w:type="dxa" w:w="2438"/>
          </w:tcPr>
          <w:p>
            <w:pPr>
              <w:spacing w:after="0"/>
            </w:pPr>
          </w:p>
        </w:tc>
        <w:tc>
          <w:tcPr>
            <w:tcW w:type="dxa" w:w="2438"/>
          </w:tcPr>
          <w:p>
            <w:pPr>
              <w:spacing w:after="0"/>
            </w:pPr>
            <w:r>
              <w:rPr>
                <w:rFonts w:ascii="Consolas" w:hAnsi="Consolas"/>
                <w:color w:val="1F4E79"/>
                <w:sz w:val="17"/>
              </w:rPr>
              <w:t>Requester</w:t>
            </w:r>
          </w:p>
        </w:tc>
        <w:tc>
          <w:tcPr>
            <w:tcW w:type="dxa" w:w="2438"/>
          </w:tcPr>
          <w:p>
            <w:pPr>
              <w:spacing w:after="0"/>
            </w:pPr>
            <w:r>
              <w:rPr>
                <w:color w:val="111111"/>
                <w:sz w:val="17"/>
              </w:rPr>
              <w:t>yes</w:t>
            </w:r>
          </w:p>
        </w:tc>
        <w:tc>
          <w:tcPr>
            <w:tcW w:type="dxa" w:w="2438"/>
          </w:tcPr>
          <w:p>
            <w:pPr>
              <w:spacing w:after="0"/>
            </w:pPr>
            <w:r>
              <w:rPr>
                <w:color w:val="111111"/>
                <w:sz w:val="17"/>
              </w:rPr>
              <w:t>an email address, or a person's name</w:t>
            </w:r>
          </w:p>
        </w:tc>
      </w:tr>
      <w:tr>
        <w:tc>
          <w:tcPr>
            <w:tcW w:type="dxa" w:w="2438"/>
          </w:tcPr>
          <w:p>
            <w:pPr>
              <w:spacing w:after="0"/>
            </w:pPr>
          </w:p>
        </w:tc>
        <w:tc>
          <w:tcPr>
            <w:tcW w:type="dxa" w:w="2438"/>
          </w:tcPr>
          <w:p>
            <w:pPr>
              <w:spacing w:after="0"/>
            </w:pPr>
            <w:r>
              <w:rPr>
                <w:rFonts w:ascii="Consolas" w:hAnsi="Consolas"/>
                <w:color w:val="1F4E79"/>
                <w:sz w:val="17"/>
              </w:rPr>
              <w:t>Category</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Electrical</w:t>
            </w:r>
            <w:r>
              <w:rPr>
                <w:color w:val="111111"/>
                <w:sz w:val="17"/>
              </w:rPr>
              <w:t xml:space="preserve">, </w:t>
            </w:r>
            <w:r>
              <w:rPr>
                <w:rFonts w:ascii="Consolas" w:hAnsi="Consolas"/>
                <w:color w:val="1F4E79"/>
                <w:sz w:val="17"/>
              </w:rPr>
              <w:t>Building</w:t>
            </w:r>
          </w:p>
        </w:tc>
      </w:tr>
      <w:tr>
        <w:tc>
          <w:tcPr>
            <w:tcW w:type="dxa" w:w="2438"/>
          </w:tcPr>
          <w:p>
            <w:pPr>
              <w:spacing w:after="0"/>
            </w:pPr>
          </w:p>
        </w:tc>
        <w:tc>
          <w:tcPr>
            <w:tcW w:type="dxa" w:w="2438"/>
          </w:tcPr>
          <w:p>
            <w:pPr>
              <w:spacing w:after="0"/>
            </w:pPr>
            <w:r>
              <w:rPr>
                <w:rFonts w:ascii="Consolas" w:hAnsi="Consolas"/>
                <w:color w:val="1F4E79"/>
                <w:sz w:val="17"/>
              </w:rPr>
              <w:t>Priority</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Medium</w:t>
            </w:r>
            <w:r>
              <w:rPr>
                <w:color w:val="111111"/>
                <w:sz w:val="17"/>
              </w:rPr>
              <w:t xml:space="preserve">, </w:t>
            </w:r>
            <w:r>
              <w:rPr>
                <w:rFonts w:ascii="Consolas" w:hAnsi="Consolas"/>
                <w:color w:val="1F4E79"/>
                <w:sz w:val="17"/>
              </w:rPr>
              <w:t>High</w:t>
            </w:r>
          </w:p>
        </w:tc>
      </w:tr>
      <w:tr>
        <w:tc>
          <w:tcPr>
            <w:tcW w:type="dxa" w:w="2438"/>
          </w:tcPr>
          <w:p>
            <w:pPr>
              <w:spacing w:after="0"/>
            </w:pPr>
          </w:p>
        </w:tc>
        <w:tc>
          <w:tcPr>
            <w:tcW w:type="dxa" w:w="2438"/>
          </w:tcPr>
          <w:p>
            <w:pPr>
              <w:spacing w:after="0"/>
            </w:pPr>
            <w:r>
              <w:rPr>
                <w:rFonts w:ascii="Consolas" w:hAnsi="Consolas"/>
                <w:color w:val="1F4E79"/>
                <w:sz w:val="17"/>
              </w:rPr>
              <w:t>Start Date</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2026-07-31</w:t>
            </w:r>
          </w:p>
        </w:tc>
      </w:tr>
      <w:tr>
        <w:tc>
          <w:tcPr>
            <w:tcW w:type="dxa" w:w="2438"/>
          </w:tcPr>
          <w:p>
            <w:pPr>
              <w:spacing w:after="0"/>
            </w:pPr>
          </w:p>
        </w:tc>
        <w:tc>
          <w:tcPr>
            <w:tcW w:type="dxa" w:w="2438"/>
          </w:tcPr>
          <w:p>
            <w:pPr>
              <w:spacing w:after="0"/>
            </w:pPr>
            <w:r>
              <w:rPr>
                <w:rFonts w:ascii="Consolas" w:hAnsi="Consolas"/>
                <w:color w:val="1F4E79"/>
                <w:sz w:val="17"/>
              </w:rPr>
              <w:t>Due Date</w:t>
            </w:r>
          </w:p>
        </w:tc>
        <w:tc>
          <w:tcPr>
            <w:tcW w:type="dxa" w:w="2438"/>
          </w:tcPr>
          <w:p>
            <w:pPr>
              <w:spacing w:after="0"/>
            </w:pPr>
            <w:r>
              <w:rPr>
                <w:color w:val="111111"/>
                <w:sz w:val="17"/>
              </w:rPr>
              <w:t>yes</w:t>
            </w:r>
          </w:p>
        </w:tc>
        <w:tc>
          <w:tcPr>
            <w:tcW w:type="dxa" w:w="2438"/>
          </w:tcPr>
          <w:p>
            <w:pPr>
              <w:spacing w:after="0"/>
            </w:pPr>
            <w:r>
              <w:rPr>
                <w:rFonts w:ascii="Consolas" w:hAnsi="Consolas"/>
                <w:color w:val="1F4E79"/>
                <w:sz w:val="17"/>
              </w:rPr>
              <w:t>2026-08-04</w:t>
            </w:r>
          </w:p>
        </w:tc>
      </w:tr>
      <w:tr>
        <w:tc>
          <w:tcPr>
            <w:tcW w:type="dxa" w:w="2438"/>
          </w:tcPr>
          <w:p>
            <w:pPr>
              <w:spacing w:after="0"/>
            </w:pPr>
            <w:r>
              <w:rPr>
                <w:color w:val="111111"/>
                <w:sz w:val="17"/>
              </w:rPr>
              <w:t>Workflow Options</w:t>
            </w:r>
          </w:p>
        </w:tc>
        <w:tc>
          <w:tcPr>
            <w:tcW w:type="dxa" w:w="2438"/>
          </w:tcPr>
          <w:p>
            <w:pPr>
              <w:spacing w:after="0"/>
            </w:pPr>
            <w:r>
              <w:rPr>
                <w:color w:val="111111"/>
                <w:sz w:val="17"/>
              </w:rPr>
              <w:t>four options, see 4.6</w:t>
            </w:r>
          </w:p>
        </w:tc>
        <w:tc>
          <w:tcPr>
            <w:tcW w:type="dxa" w:w="2438"/>
          </w:tcPr>
          <w:p>
            <w:pPr>
              <w:spacing w:after="0"/>
            </w:pPr>
            <w:r>
              <w:rPr>
                <w:color w:val="111111"/>
                <w:sz w:val="17"/>
              </w:rPr>
              <w:t>no</w:t>
            </w:r>
          </w:p>
        </w:tc>
        <w:tc>
          <w:tcPr>
            <w:tcW w:type="dxa" w:w="2438"/>
          </w:tcPr>
          <w:p>
            <w:pPr>
              <w:spacing w:after="0"/>
            </w:pPr>
          </w:p>
        </w:tc>
      </w:tr>
      <w:tr>
        <w:tc>
          <w:tcPr>
            <w:tcW w:type="dxa" w:w="2438"/>
          </w:tcPr>
          <w:p>
            <w:pPr>
              <w:spacing w:after="0"/>
            </w:pPr>
            <w:r>
              <w:rPr>
                <w:color w:val="111111"/>
                <w:sz w:val="17"/>
              </w:rPr>
              <w:t>Other Information</w:t>
            </w:r>
          </w:p>
        </w:tc>
        <w:tc>
          <w:tcPr>
            <w:tcW w:type="dxa" w:w="2438"/>
          </w:tcPr>
          <w:p>
            <w:pPr>
              <w:spacing w:after="0"/>
            </w:pPr>
            <w:r>
              <w:rPr>
                <w:rFonts w:ascii="Consolas" w:hAnsi="Consolas"/>
                <w:color w:val="1F4E79"/>
                <w:sz w:val="17"/>
              </w:rPr>
              <w:t>Source of Feedback</w:t>
            </w:r>
            <w:r>
              <w:rPr>
                <w:color w:val="111111"/>
                <w:sz w:val="17"/>
              </w:rPr>
              <w:t xml:space="preserve"> · </w:t>
            </w:r>
            <w:r>
              <w:rPr>
                <w:rFonts w:ascii="Consolas" w:hAnsi="Consolas"/>
                <w:color w:val="1F4E79"/>
                <w:sz w:val="17"/>
              </w:rPr>
              <w:t>Contact Number</w:t>
            </w:r>
            <w:r>
              <w:rPr>
                <w:color w:val="111111"/>
                <w:sz w:val="17"/>
              </w:rPr>
              <w:t xml:space="preserve"> · </w:t>
            </w:r>
            <w:r>
              <w:rPr>
                <w:rFonts w:ascii="Consolas" w:hAnsi="Consolas"/>
                <w:color w:val="1F4E79"/>
                <w:sz w:val="17"/>
              </w:rPr>
              <w:t>Agency IC</w:t>
            </w:r>
            <w:r>
              <w:rPr>
                <w:color w:val="111111"/>
                <w:sz w:val="17"/>
              </w:rPr>
              <w:t xml:space="preserve"> · </w:t>
            </w:r>
            <w:r>
              <w:rPr>
                <w:rFonts w:ascii="Consolas" w:hAnsi="Consolas"/>
                <w:color w:val="1F4E79"/>
                <w:sz w:val="17"/>
              </w:rPr>
              <w:t>Resident Name</w:t>
            </w:r>
            <w:r>
              <w:rPr>
                <w:color w:val="111111"/>
                <w:sz w:val="17"/>
              </w:rPr>
              <w:t xml:space="preserve"> · </w:t>
            </w:r>
            <w:r>
              <w:rPr>
                <w:rFonts w:ascii="Consolas" w:hAnsi="Consolas"/>
                <w:color w:val="1F4E79"/>
                <w:sz w:val="17"/>
              </w:rPr>
              <w:t>Note</w:t>
            </w:r>
            <w:r>
              <w:rPr>
                <w:color w:val="111111"/>
                <w:sz w:val="17"/>
              </w:rPr>
              <w:t xml:space="preserve"> · </w:t>
            </w:r>
            <w:r>
              <w:rPr>
                <w:rFonts w:ascii="Consolas" w:hAnsi="Consolas"/>
                <w:color w:val="1F4E79"/>
                <w:sz w:val="17"/>
              </w:rPr>
              <w:t>Task Attachment</w:t>
            </w:r>
          </w:p>
        </w:tc>
        <w:tc>
          <w:tcPr>
            <w:tcW w:type="dxa" w:w="2438"/>
          </w:tcPr>
          <w:p>
            <w:pPr>
              <w:spacing w:after="0"/>
            </w:pPr>
            <w:r>
              <w:rPr>
                <w:color w:val="111111"/>
                <w:sz w:val="17"/>
              </w:rPr>
              <w:t>no</w:t>
            </w:r>
          </w:p>
        </w:tc>
        <w:tc>
          <w:tcPr>
            <w:tcW w:type="dxa" w:w="2438"/>
          </w:tcPr>
          <w:p>
            <w:pPr>
              <w:spacing w:after="0"/>
            </w:pPr>
            <w:r>
              <w:rPr>
                <w:color w:val="111111"/>
                <w:sz w:val="17"/>
              </w:rPr>
              <w:t>all empty in the capture</w:t>
            </w:r>
          </w:p>
        </w:tc>
      </w:tr>
    </w:tbl>
    <w:p>
      <w:pPr>
        <w:spacing w:after="100"/>
      </w:pPr>
      <w:r>
        <w:rPr>
          <w:b/>
          <w:color w:val="111111"/>
          <w:sz w:val="20"/>
        </w:rPr>
        <w:t>The owner is chosen as a folder.</w:t>
      </w:r>
      <w:r>
        <w:rPr>
          <w:color w:val="111111"/>
          <w:sz w:val="20"/>
        </w:rPr>
        <w:t xml:space="preserve"> </w:t>
      </w:r>
      <w:r>
        <w:rPr>
          <w:rFonts w:ascii="Consolas" w:hAnsi="Consolas"/>
          <w:color w:val="1F4E79"/>
          <w:sz w:val="20"/>
        </w:rPr>
        <w:t>[V214 t=282]</w:t>
      </w:r>
      <w:r>
        <w:rPr>
          <w:color w:val="111111"/>
          <w:sz w:val="20"/>
        </w:rPr>
        <w:t xml:space="preserve"> </w:t>
      </w:r>
      <w:r>
        <w:rPr>
          <w:rFonts w:ascii="Consolas" w:hAnsi="Consolas"/>
          <w:color w:val="1F4E79"/>
          <w:sz w:val="20"/>
        </w:rPr>
        <w:t>[V213 t=455]</w:t>
      </w:r>
      <w:r>
        <w:rPr>
          <w:color w:val="111111"/>
          <w:sz w:val="20"/>
        </w:rPr>
        <w:t xml:space="preserve"> Both </w:t>
      </w:r>
      <w:r>
        <w:rPr>
          <w:rFonts w:ascii="Consolas" w:hAnsi="Consolas"/>
          <w:color w:val="1F4E79"/>
          <w:sz w:val="20"/>
        </w:rPr>
        <w:t>Select Task Owner</w:t>
      </w:r>
      <w:r>
        <w:rPr>
          <w:color w:val="111111"/>
          <w:sz w:val="20"/>
        </w:rPr>
        <w:t xml:space="preserve"> and </w:t>
      </w:r>
      <w:r>
        <w:rPr>
          <w:rFonts w:ascii="Consolas" w:hAnsi="Consolas"/>
          <w:color w:val="1F4E79"/>
          <w:sz w:val="20"/>
        </w:rPr>
        <w:t>Select Folder Manager</w:t>
      </w:r>
      <w:r>
        <w:rPr>
          <w:color w:val="111111"/>
          <w:sz w:val="20"/>
        </w:rPr>
        <w:t xml:space="preserve"> display a </w:t>
      </w:r>
      <w:r>
        <w:rPr>
          <w:b/>
          <w:color w:val="111111"/>
          <w:sz w:val="20"/>
        </w:rPr>
        <w:t>folder name</w:t>
      </w:r>
      <w:r>
        <w:rPr>
          <w:color w:val="111111"/>
          <w:sz w:val="20"/>
        </w:rPr>
        <w:t xml:space="preserve"> as their value, with a </w:t>
      </w:r>
      <w:r>
        <w:rPr>
          <w:b/>
          <w:color w:val="111111"/>
          <w:sz w:val="20"/>
        </w:rPr>
        <w:t>person's name</w:t>
      </w:r>
      <w:r>
        <w:rPr>
          <w:color w:val="111111"/>
          <w:sz w:val="20"/>
        </w:rPr>
        <w:t xml:space="preserve"> aligned to the right of the same row. </w:t>
      </w:r>
      <w:r>
        <w:rPr>
          <w:rFonts w:ascii="Consolas" w:hAnsi="Consolas"/>
          <w:color w:val="1F4E79"/>
          <w:sz w:val="20"/>
        </w:rPr>
        <w:t>[NOT STATED]</w:t>
      </w:r>
      <w:r>
        <w:rPr>
          <w:color w:val="111111"/>
          <w:sz w:val="20"/>
        </w:rPr>
        <w:t xml:space="preserve"> Whether the list is a list of folders that resolves to a person, or a list of people grouped by folder.</w:t>
      </w:r>
    </w:p>
    <w:p>
      <w:pPr>
        <w:spacing w:after="100"/>
      </w:pPr>
      <w:r>
        <w:rPr>
          <w:b/>
          <w:color w:val="111111"/>
          <w:sz w:val="20"/>
        </w:rPr>
        <w:t>Task card.</w:t>
      </w:r>
      <w:r>
        <w:rPr>
          <w:color w:val="111111"/>
          <w:sz w:val="20"/>
        </w:rPr>
        <w:t xml:space="preserve"> </w:t>
      </w:r>
      <w:r>
        <w:rPr>
          <w:rFonts w:ascii="Consolas" w:hAnsi="Consolas"/>
          <w:color w:val="1F4E79"/>
          <w:sz w:val="20"/>
        </w:rPr>
        <w:t>[V213 t=13]</w:t>
      </w:r>
      <w:r>
        <w:rPr>
          <w:color w:val="111111"/>
          <w:sz w:val="20"/>
        </w:rPr>
        <w:t xml:space="preserve"> </w:t>
      </w:r>
      <w:r>
        <w:rPr>
          <w:rFonts w:ascii="Consolas" w:hAnsi="Consolas"/>
          <w:color w:val="1F4E79"/>
          <w:sz w:val="20"/>
        </w:rPr>
        <w:t>[V213 t=455]</w:t>
      </w:r>
      <w:r>
        <w:rPr>
          <w:color w:val="111111"/>
          <w:sz w:val="20"/>
        </w:rPr>
        <w:t xml:space="preserve"> A card in the Tasks tab shows: task name · </w:t>
      </w:r>
      <w:r>
        <w:rPr>
          <w:rFonts w:ascii="Consolas" w:hAnsi="Consolas"/>
          <w:color w:val="1F4E79"/>
          <w:sz w:val="20"/>
        </w:rPr>
        <w:t>Assigner</w:t>
      </w:r>
      <w:r>
        <w:rPr>
          <w:color w:val="111111"/>
          <w:sz w:val="20"/>
        </w:rPr>
        <w:t xml:space="preserve"> · </w:t>
      </w:r>
      <w:r>
        <w:rPr>
          <w:rFonts w:ascii="Consolas" w:hAnsi="Consolas"/>
          <w:color w:val="1F4E79"/>
          <w:sz w:val="20"/>
        </w:rPr>
        <w:t>Requester</w:t>
      </w:r>
      <w:r>
        <w:rPr>
          <w:color w:val="111111"/>
          <w:sz w:val="20"/>
        </w:rPr>
        <w:t xml:space="preserve"> · task number · </w:t>
      </w:r>
      <w:r>
        <w:rPr>
          <w:rFonts w:ascii="Consolas" w:hAnsi="Consolas"/>
          <w:color w:val="1F4E79"/>
          <w:sz w:val="20"/>
        </w:rPr>
        <w:t>Start</w:t>
      </w:r>
      <w:r>
        <w:rPr>
          <w:color w:val="111111"/>
          <w:sz w:val="20"/>
        </w:rPr>
        <w:t xml:space="preserve"> date · </w:t>
      </w:r>
      <w:r>
        <w:rPr>
          <w:rFonts w:ascii="Consolas" w:hAnsi="Consolas"/>
          <w:color w:val="1F4E79"/>
          <w:sz w:val="20"/>
        </w:rPr>
        <w:t>Due</w:t>
      </w:r>
      <w:r>
        <w:rPr>
          <w:color w:val="111111"/>
          <w:sz w:val="20"/>
        </w:rPr>
        <w:t xml:space="preserve"> date · a status badge.</w:t>
      </w:r>
    </w:p>
    <w:p>
      <w:pPr>
        <w:spacing w:after="100"/>
      </w:pPr>
      <w:r>
        <w:rPr>
          <w:b/>
          <w:color w:val="111111"/>
          <w:sz w:val="20"/>
        </w:rPr>
        <w:t>Three date formats appear in the product, across four places.</w:t>
      </w:r>
      <w:r>
        <w:rPr>
          <w:color w:val="111111"/>
          <w:sz w:val="20"/>
        </w:rPr>
        <w:t xml:space="preserve"> Dates on the task card are </w:t>
      </w:r>
      <w:r>
        <w:rPr>
          <w:rFonts w:ascii="Consolas" w:hAnsi="Consolas"/>
          <w:color w:val="1F4E79"/>
          <w:sz w:val="20"/>
        </w:rPr>
        <w:t>mm/dd/yyyy</w:t>
      </w:r>
      <w:r>
        <w:rPr>
          <w:color w:val="111111"/>
          <w:sz w:val="20"/>
        </w:rPr>
        <w:t xml:space="preserve"> (</w:t>
      </w:r>
      <w:r>
        <w:rPr>
          <w:rFonts w:ascii="Consolas" w:hAnsi="Consolas"/>
          <w:color w:val="1F4E79"/>
          <w:sz w:val="20"/>
        </w:rPr>
        <w:t>07/31/2026</w:t>
      </w:r>
      <w:r>
        <w:rPr>
          <w:color w:val="111111"/>
          <w:sz w:val="20"/>
        </w:rPr>
        <w:t xml:space="preserve">); dates on the task form are </w:t>
      </w:r>
      <w:r>
        <w:rPr>
          <w:rFonts w:ascii="Consolas" w:hAnsi="Consolas"/>
          <w:color w:val="1F4E79"/>
          <w:sz w:val="20"/>
        </w:rPr>
        <w:t>yyyy-mm-dd</w:t>
      </w:r>
      <w:r>
        <w:rPr>
          <w:color w:val="111111"/>
          <w:sz w:val="20"/>
        </w:rPr>
        <w:t xml:space="preserve"> (</w:t>
      </w:r>
      <w:r>
        <w:rPr>
          <w:rFonts w:ascii="Consolas" w:hAnsi="Consolas"/>
          <w:color w:val="1F4E79"/>
          <w:sz w:val="20"/>
        </w:rPr>
        <w:t>2026-07-31</w:t>
      </w:r>
      <w:r>
        <w:rPr>
          <w:color w:val="111111"/>
          <w:sz w:val="20"/>
        </w:rPr>
        <w:t xml:space="preserve">); dates on the reports are also </w:t>
      </w:r>
      <w:r>
        <w:rPr>
          <w:rFonts w:ascii="Consolas" w:hAnsi="Consolas"/>
          <w:color w:val="1F4E79"/>
          <w:sz w:val="20"/>
        </w:rPr>
        <w:t>yyyy-mm-dd</w:t>
      </w:r>
      <w:r>
        <w:rPr>
          <w:color w:val="111111"/>
          <w:sz w:val="20"/>
        </w:rPr>
        <w:t xml:space="preserve"> </w:t>
      </w:r>
      <w:r>
        <w:rPr>
          <w:rFonts w:ascii="Consolas" w:hAnsi="Consolas"/>
          <w:color w:val="1F4E79"/>
          <w:sz w:val="20"/>
        </w:rPr>
        <w:t>[IMG 27]</w:t>
      </w:r>
      <w:r>
        <w:rPr>
          <w:color w:val="111111"/>
          <w:sz w:val="20"/>
        </w:rPr>
        <w:t xml:space="preserve">; dates on the automated emails are </w:t>
      </w:r>
      <w:r>
        <w:rPr>
          <w:rFonts w:ascii="Consolas" w:hAnsi="Consolas"/>
          <w:color w:val="1F4E79"/>
          <w:sz w:val="20"/>
        </w:rPr>
        <w:t>dd/mm/yyyy</w:t>
      </w:r>
      <w:r>
        <w:rPr>
          <w:color w:val="111111"/>
          <w:sz w:val="20"/>
        </w:rPr>
        <w:t xml:space="preserve"> </w:t>
      </w:r>
      <w:r>
        <w:rPr>
          <w:rFonts w:ascii="Consolas" w:hAnsi="Consolas"/>
          <w:color w:val="1F4E79"/>
          <w:sz w:val="20"/>
        </w:rPr>
        <w:t>[IMG 37]</w:t>
      </w:r>
      <w:r>
        <w:rPr>
          <w:color w:val="111111"/>
          <w:sz w:val="20"/>
        </w:rPr>
        <w:t>.</w:t>
      </w:r>
    </w:p>
    <w:p>
      <w:pPr>
        <w:pStyle w:val="Heading3"/>
        <w:spacing w:before="160" w:after="80"/>
      </w:pPr>
      <w:r>
        <w:rPr>
          <w:b/>
          <w:color w:val="111111"/>
          <w:sz w:val="22"/>
        </w:rPr>
        <w:t>4.3 Status</w:t>
      </w:r>
    </w:p>
    <w:p>
      <w:pPr>
        <w:spacing w:after="100"/>
      </w:pPr>
      <w:r>
        <w:rPr>
          <w:b/>
          <w:color w:val="111111"/>
          <w:sz w:val="20"/>
        </w:rPr>
        <w:t>The list the officer can choose from holds two values.</w:t>
      </w:r>
      <w:r>
        <w:rPr>
          <w:color w:val="111111"/>
          <w:sz w:val="20"/>
        </w:rPr>
        <w:t xml:space="preserve"> </w:t>
      </w:r>
      <w:r>
        <w:rPr>
          <w:rFonts w:ascii="Consolas" w:hAnsi="Consolas"/>
          <w:color w:val="1F4E79"/>
          <w:sz w:val="20"/>
        </w:rPr>
        <w:t>[V213 t=125]</w:t>
      </w:r>
      <w:r>
        <w:rPr>
          <w:color w:val="111111"/>
          <w:sz w:val="20"/>
        </w:rPr>
        <w:t xml:space="preserve"> The </w:t>
      </w:r>
      <w:r>
        <w:rPr>
          <w:rFonts w:ascii="Consolas" w:hAnsi="Consolas"/>
          <w:color w:val="1F4E79"/>
          <w:sz w:val="20"/>
        </w:rPr>
        <w:t>Status</w:t>
      </w:r>
      <w:r>
        <w:rPr>
          <w:color w:val="111111"/>
          <w:sz w:val="20"/>
        </w:rPr>
        <w:t xml:space="preserve"> field of the Update Status dialog was opened. It is a selection field with a filter box at the top, and it offers exactly two options: </w:t>
      </w:r>
      <w:r>
        <w:rPr>
          <w:b/>
          <w:color w:val="111111"/>
          <w:sz w:val="20"/>
        </w:rPr>
        <w:t>`In Progress`</w:t>
      </w:r>
      <w:r>
        <w:rPr>
          <w:color w:val="111111"/>
          <w:sz w:val="20"/>
        </w:rPr>
        <w:t xml:space="preserve"> and </w:t>
      </w:r>
      <w:r>
        <w:rPr>
          <w:b/>
          <w:color w:val="111111"/>
          <w:sz w:val="20"/>
        </w:rPr>
        <w:t>`Completed`</w:t>
      </w:r>
      <w:r>
        <w:rPr>
          <w:color w:val="111111"/>
          <w:sz w:val="20"/>
        </w:rPr>
        <w:t>. Nothing scrolls below them.</w:t>
      </w:r>
    </w:p>
    <w:p>
      <w:pPr>
        <w:spacing w:after="100"/>
      </w:pPr>
      <w:r>
        <w:rPr>
          <w:b/>
          <w:color w:val="111111"/>
          <w:sz w:val="20"/>
        </w:rPr>
        <w:t>`Open Or New` is not in that list.</w:t>
      </w:r>
      <w:r>
        <w:rPr>
          <w:color w:val="111111"/>
          <w:sz w:val="20"/>
        </w:rPr>
        <w:t xml:space="preserve"> </w:t>
      </w:r>
      <w:r>
        <w:rPr>
          <w:rFonts w:ascii="Consolas" w:hAnsi="Consolas"/>
          <w:color w:val="1F4E79"/>
          <w:sz w:val="20"/>
        </w:rPr>
        <w:t>[V213 t=38, 455]</w:t>
      </w:r>
      <w:r>
        <w:rPr>
          <w:color w:val="111111"/>
          <w:sz w:val="20"/>
        </w:rPr>
        <w:t xml:space="preserve"> It appears on task cards and </w:t>
      </w:r>
      <w:r>
        <w:rPr>
          <w:rFonts w:ascii="Consolas" w:hAnsi="Consolas"/>
          <w:color w:val="1F4E79"/>
          <w:sz w:val="20"/>
        </w:rPr>
        <w:t>[V213 t=90]</w:t>
      </w:r>
      <w:r>
        <w:rPr>
          <w:color w:val="111111"/>
          <w:sz w:val="20"/>
        </w:rPr>
        <w:t xml:space="preserve"> in the task history as the state a task starts in, but the officer cannot select it. So on the evidence, a task moves forward only — from </w:t>
      </w:r>
      <w:r>
        <w:rPr>
          <w:rFonts w:ascii="Consolas" w:hAnsi="Consolas"/>
          <w:color w:val="1F4E79"/>
          <w:sz w:val="20"/>
        </w:rPr>
        <w:t>Open Or New</w:t>
      </w:r>
      <w:r>
        <w:rPr>
          <w:color w:val="111111"/>
          <w:sz w:val="20"/>
        </w:rPr>
        <w:t xml:space="preserve"> to </w:t>
      </w:r>
      <w:r>
        <w:rPr>
          <w:rFonts w:ascii="Consolas" w:hAnsi="Consolas"/>
          <w:color w:val="1F4E79"/>
          <w:sz w:val="20"/>
        </w:rPr>
        <w:t>In Progress</w:t>
      </w:r>
      <w:r>
        <w:rPr>
          <w:color w:val="111111"/>
          <w:sz w:val="20"/>
        </w:rPr>
        <w:t xml:space="preserve"> or to </w:t>
      </w:r>
      <w:r>
        <w:rPr>
          <w:rFonts w:ascii="Consolas" w:hAnsi="Consolas"/>
          <w:color w:val="1F4E79"/>
          <w:sz w:val="20"/>
        </w:rPr>
        <w:t>Completed</w:t>
      </w:r>
      <w:r>
        <w:rPr>
          <w:color w:val="111111"/>
          <w:sz w:val="20"/>
        </w:rPr>
        <w:t xml:space="preserve"> — and there is no observed route back. </w:t>
      </w:r>
      <w:r>
        <w:rPr>
          <w:rFonts w:ascii="Consolas" w:hAnsi="Consolas"/>
          <w:color w:val="1F4E79"/>
          <w:sz w:val="20"/>
        </w:rPr>
        <w:t>[NOT STATED]</w:t>
      </w:r>
      <w:r>
        <w:rPr>
          <w:color w:val="111111"/>
          <w:sz w:val="20"/>
        </w:rPr>
        <w:t xml:space="preserve"> Whether any role can set a task back.</w:t>
      </w:r>
    </w:p>
    <w:p>
      <w:pPr>
        <w:spacing w:after="100"/>
      </w:pPr>
      <w:r>
        <w:rPr>
          <w:rFonts w:ascii="Consolas" w:hAnsi="Consolas"/>
          <w:color w:val="1F4E79"/>
          <w:sz w:val="20"/>
        </w:rPr>
        <w:t>Open Or New</w:t>
      </w:r>
      <w:r>
        <w:rPr>
          <w:color w:val="111111"/>
          <w:sz w:val="20"/>
        </w:rPr>
        <w:t xml:space="preserve"> is </w:t>
      </w:r>
      <w:r>
        <w:rPr>
          <w:b/>
          <w:color w:val="111111"/>
          <w:sz w:val="20"/>
        </w:rPr>
        <w:t>one badge label, not two states</w:t>
      </w:r>
      <w:r>
        <w:rPr>
          <w:color w:val="111111"/>
          <w:sz w:val="20"/>
        </w:rPr>
        <w:t xml:space="preserve"> </w:t>
      </w:r>
      <w:r>
        <w:rPr>
          <w:rFonts w:ascii="Consolas" w:hAnsi="Consolas"/>
          <w:color w:val="1F4E79"/>
          <w:sz w:val="20"/>
        </w:rPr>
        <w:t>[V213 t=38]</w:t>
      </w:r>
      <w:r>
        <w:rPr>
          <w:color w:val="111111"/>
          <w:sz w:val="20"/>
        </w:rPr>
        <w:t>.</w:t>
      </w:r>
    </w:p>
    <w:p>
      <w:pPr>
        <w:spacing w:after="100"/>
      </w:pPr>
      <w:r>
        <w:rPr>
          <w:rFonts w:ascii="Consolas" w:hAnsi="Consolas"/>
          <w:color w:val="1F4E79"/>
          <w:sz w:val="20"/>
        </w:rPr>
        <w:t>[T213]</w:t>
      </w:r>
      <w:r>
        <w:rPr>
          <w:color w:val="111111"/>
          <w:sz w:val="20"/>
        </w:rPr>
        <w:t xml:space="preserve"> "in progress means you acknowledge" — and in practice it is skipped, see O6. </w:t>
      </w:r>
      <w:r>
        <w:rPr>
          <w:rFonts w:ascii="Consolas" w:hAnsi="Consolas"/>
          <w:color w:val="1F4E79"/>
          <w:sz w:val="20"/>
        </w:rPr>
        <w:t>[IMG 26]</w:t>
      </w:r>
      <w:r>
        <w:rPr>
          <w:color w:val="111111"/>
          <w:sz w:val="20"/>
        </w:rPr>
        <w:t xml:space="preserve"> The </w:t>
      </w:r>
      <w:r>
        <w:rPr>
          <w:rFonts w:ascii="Consolas" w:hAnsi="Consolas"/>
          <w:color w:val="1F4E79"/>
          <w:sz w:val="20"/>
        </w:rPr>
        <w:t>Status</w:t>
      </w:r>
      <w:r>
        <w:rPr>
          <w:color w:val="111111"/>
          <w:sz w:val="20"/>
        </w:rPr>
        <w:t xml:space="preserve"> column of the Task Listing Report shows </w:t>
      </w:r>
      <w:r>
        <w:rPr>
          <w:rFonts w:ascii="Consolas" w:hAnsi="Consolas"/>
          <w:color w:val="1F4E79"/>
          <w:sz w:val="20"/>
        </w:rPr>
        <w:t>Completed</w:t>
      </w:r>
      <w:r>
        <w:rPr>
          <w:color w:val="111111"/>
          <w:sz w:val="20"/>
        </w:rPr>
        <w:t xml:space="preserve"> on every captured row.</w:t>
      </w:r>
    </w:p>
    <w:p>
      <w:pPr>
        <w:spacing w:after="100"/>
      </w:pPr>
      <w:r>
        <w:rPr>
          <w:b/>
          <w:color w:val="111111"/>
          <w:sz w:val="20"/>
        </w:rPr>
        <w:t>The badge carries a second signal.</w:t>
      </w:r>
      <w:r>
        <w:rPr>
          <w:color w:val="111111"/>
          <w:sz w:val="20"/>
        </w:rPr>
        <w:t xml:space="preserve"> </w:t>
      </w:r>
      <w:r>
        <w:rPr>
          <w:rFonts w:ascii="Consolas" w:hAnsi="Consolas"/>
          <w:color w:val="1F4E79"/>
          <w:sz w:val="20"/>
        </w:rPr>
        <w:t>[V213 t=38, 455]</w:t>
      </w:r>
      <w:r>
        <w:rPr>
          <w:color w:val="111111"/>
          <w:sz w:val="20"/>
        </w:rPr>
        <w:t xml:space="preserve"> Of four cards, two read </w:t>
      </w:r>
      <w:r>
        <w:rPr>
          <w:rFonts w:ascii="Consolas" w:hAnsi="Consolas"/>
          <w:color w:val="1F4E79"/>
          <w:sz w:val="20"/>
        </w:rPr>
        <w:t>Open Or New</w:t>
      </w:r>
      <w:r>
        <w:rPr>
          <w:color w:val="111111"/>
          <w:sz w:val="20"/>
        </w:rPr>
        <w:t xml:space="preserve"> outlined in grey, one reads </w:t>
      </w:r>
      <w:r>
        <w:rPr>
          <w:rFonts w:ascii="Consolas" w:hAnsi="Consolas"/>
          <w:color w:val="1F4E79"/>
          <w:sz w:val="20"/>
        </w:rPr>
        <w:t>Open Or New</w:t>
      </w:r>
      <w:r>
        <w:rPr>
          <w:color w:val="111111"/>
          <w:sz w:val="20"/>
        </w:rPr>
        <w:t xml:space="preserve"> outlined in </w:t>
      </w:r>
      <w:r>
        <w:rPr>
          <w:b/>
          <w:color w:val="111111"/>
          <w:sz w:val="20"/>
        </w:rPr>
        <w:t>red</w:t>
      </w:r>
      <w:r>
        <w:rPr>
          <w:color w:val="111111"/>
          <w:sz w:val="20"/>
        </w:rPr>
        <w:t xml:space="preserve">, and one reads </w:t>
      </w:r>
      <w:r>
        <w:rPr>
          <w:rFonts w:ascii="Consolas" w:hAnsi="Consolas"/>
          <w:color w:val="1F4E79"/>
          <w:sz w:val="20"/>
        </w:rPr>
        <w:t>Completed</w:t>
      </w:r>
      <w:r>
        <w:rPr>
          <w:color w:val="111111"/>
          <w:sz w:val="20"/>
        </w:rPr>
        <w:t xml:space="preserve"> in green. The red card is task </w:t>
      </w:r>
      <w:r>
        <w:rPr>
          <w:rFonts w:ascii="Consolas" w:hAnsi="Consolas"/>
          <w:color w:val="1F4E79"/>
          <w:sz w:val="20"/>
        </w:rPr>
        <w:t>121198</w:t>
      </w:r>
      <w:r>
        <w:rPr>
          <w:color w:val="111111"/>
          <w:sz w:val="20"/>
        </w:rPr>
        <w:t xml:space="preserve">, due </w:t>
      </w:r>
      <w:r>
        <w:rPr>
          <w:rFonts w:ascii="Consolas" w:hAnsi="Consolas"/>
          <w:color w:val="1F4E79"/>
          <w:sz w:val="20"/>
        </w:rPr>
        <w:t>07/31/2026</w:t>
      </w:r>
      <w:r>
        <w:rPr>
          <w:color w:val="111111"/>
          <w:sz w:val="20"/>
        </w:rPr>
        <w:t xml:space="preserve">; the two grey cards are due </w:t>
      </w:r>
      <w:r>
        <w:rPr>
          <w:rFonts w:ascii="Consolas" w:hAnsi="Consolas"/>
          <w:color w:val="1F4E79"/>
          <w:sz w:val="20"/>
        </w:rPr>
        <w:t>08/04/2026</w:t>
      </w:r>
      <w:r>
        <w:rPr>
          <w:color w:val="111111"/>
          <w:sz w:val="20"/>
        </w:rPr>
        <w:t xml:space="preserve">. The green card is task </w:t>
      </w:r>
      <w:r>
        <w:rPr>
          <w:rFonts w:ascii="Consolas" w:hAnsi="Consolas"/>
          <w:color w:val="1F4E79"/>
          <w:sz w:val="20"/>
        </w:rPr>
        <w:t>121108</w:t>
      </w:r>
      <w:r>
        <w:rPr>
          <w:color w:val="111111"/>
          <w:sz w:val="20"/>
        </w:rPr>
        <w:t xml:space="preserve">, due </w:t>
      </w:r>
      <w:r>
        <w:rPr>
          <w:rFonts w:ascii="Consolas" w:hAnsi="Consolas"/>
          <w:color w:val="1F4E79"/>
          <w:sz w:val="20"/>
        </w:rPr>
        <w:t>07/30/2026</w:t>
      </w:r>
      <w:r>
        <w:rPr>
          <w:color w:val="111111"/>
          <w:sz w:val="20"/>
        </w:rPr>
        <w:t xml:space="preserve"> — an earlier due date than the red one, and it carries no red outline. So on the evidence of four cards the red outline distinguishes among the open ones and does not apply to a completed one; four cards do not establish the rule. </w:t>
      </w:r>
      <w:r>
        <w:rPr>
          <w:rFonts w:ascii="Consolas" w:hAnsi="Consolas"/>
          <w:color w:val="1F4E79"/>
          <w:sz w:val="20"/>
        </w:rPr>
        <w:t>[NOT STATED]</w:t>
      </w:r>
      <w:r>
        <w:rPr>
          <w:color w:val="111111"/>
          <w:sz w:val="20"/>
        </w:rPr>
        <w:t xml:space="preserve"> What the red outline means. Nothing in the videos or the transcripts explains it. </w:t>
      </w:r>
      <w:r>
        <w:rPr>
          <w:b/>
          <w:color w:val="111111"/>
          <w:sz w:val="20"/>
        </w:rPr>
        <w:t>This is outstanding question Q1</w:t>
      </w:r>
      <w:r>
        <w:rPr>
          <w:color w:val="111111"/>
          <w:sz w:val="20"/>
        </w:rPr>
        <w:t xml:space="preserve"> (section 9.4).</w:t>
      </w:r>
    </w:p>
    <w:p>
      <w:pPr>
        <w:pStyle w:val="Heading3"/>
        <w:spacing w:before="160" w:after="80"/>
      </w:pPr>
      <w:r>
        <w:rPr>
          <w:b/>
          <w:color w:val="111111"/>
          <w:sz w:val="22"/>
        </w:rPr>
        <w:t>4.4 Priority</w:t>
      </w:r>
    </w:p>
    <w:p>
      <w:pPr>
        <w:spacing w:after="100"/>
      </w:pPr>
      <w:r>
        <w:rPr>
          <w:rFonts w:ascii="Consolas" w:hAnsi="Consolas"/>
          <w:color w:val="1F4E79"/>
          <w:sz w:val="20"/>
        </w:rPr>
        <w:t>[IMG 17]</w:t>
      </w:r>
      <w:r>
        <w:rPr>
          <w:color w:val="111111"/>
          <w:sz w:val="20"/>
        </w:rPr>
        <w:t xml:space="preserve"> Four rows, columns </w:t>
      </w:r>
      <w:r>
        <w:rPr>
          <w:rFonts w:ascii="Consolas" w:hAnsi="Consolas"/>
          <w:color w:val="1F4E79"/>
          <w:sz w:val="20"/>
        </w:rPr>
        <w:t>Priority</w:t>
      </w:r>
      <w:r>
        <w:rPr>
          <w:color w:val="111111"/>
          <w:sz w:val="20"/>
        </w:rPr>
        <w:t xml:space="preserve">, </w:t>
      </w:r>
      <w:r>
        <w:rPr>
          <w:rFonts w:ascii="Consolas" w:hAnsi="Consolas"/>
          <w:color w:val="1F4E79"/>
          <w:sz w:val="20"/>
        </w:rPr>
        <w:t>Duration (Days)</w:t>
      </w:r>
      <w:r>
        <w:rPr>
          <w:color w:val="111111"/>
          <w:sz w:val="20"/>
        </w:rPr>
        <w:t xml:space="preserve">, </w:t>
      </w:r>
      <w:r>
        <w:rPr>
          <w:rFonts w:ascii="Consolas" w:hAnsi="Consolas"/>
          <w:color w:val="1F4E79"/>
          <w:sz w:val="20"/>
        </w:rPr>
        <w:t>Description</w:t>
      </w:r>
      <w:r>
        <w:rPr>
          <w:color w:val="111111"/>
          <w:sz w:val="20"/>
        </w:rPr>
        <w:t xml:space="preserve">, </w:t>
      </w:r>
      <w:r>
        <w:rPr>
          <w:rFonts w:ascii="Consolas" w:hAnsi="Consolas"/>
          <w:color w:val="1F4E79"/>
          <w:sz w:val="20"/>
        </w:rPr>
        <w:t>Actions</w:t>
      </w:r>
      <w:r>
        <w:rPr>
          <w:color w:val="111111"/>
          <w:sz w:val="20"/>
        </w:rPr>
        <w:t xml:space="preserve">: </w:t>
      </w:r>
      <w:r>
        <w:rPr>
          <w:rFonts w:ascii="Consolas" w:hAnsi="Consolas"/>
          <w:color w:val="1F4E79"/>
          <w:sz w:val="20"/>
        </w:rPr>
        <w:t>Low</w:t>
      </w:r>
      <w:r>
        <w:rPr>
          <w:color w:val="111111"/>
          <w:sz w:val="20"/>
        </w:rPr>
        <w:t xml:space="preserve">, </w:t>
      </w:r>
      <w:r>
        <w:rPr>
          <w:rFonts w:ascii="Consolas" w:hAnsi="Consolas"/>
          <w:color w:val="1F4E79"/>
          <w:sz w:val="20"/>
        </w:rPr>
        <w:t>Medium</w:t>
      </w:r>
      <w:r>
        <w:rPr>
          <w:color w:val="111111"/>
          <w:sz w:val="20"/>
        </w:rPr>
        <w:t xml:space="preserve">, </w:t>
      </w:r>
      <w:r>
        <w:rPr>
          <w:rFonts w:ascii="Consolas" w:hAnsi="Consolas"/>
          <w:color w:val="1F4E79"/>
          <w:sz w:val="20"/>
        </w:rPr>
        <w:t>High</w:t>
      </w:r>
      <w:r>
        <w:rPr>
          <w:color w:val="111111"/>
          <w:sz w:val="20"/>
        </w:rPr>
        <w:t xml:space="preserve">, </w:t>
      </w:r>
      <w:r>
        <w:rPr>
          <w:rFonts w:ascii="Consolas" w:hAnsi="Consolas"/>
          <w:color w:val="1F4E79"/>
          <w:sz w:val="20"/>
        </w:rPr>
        <w:t>Urgent</w:t>
      </w:r>
      <w:r>
        <w:rPr>
          <w:color w:val="111111"/>
          <w:sz w:val="20"/>
        </w:rPr>
        <w:t xml:space="preserve">. </w:t>
      </w:r>
      <w:r>
        <w:rPr>
          <w:b/>
          <w:color w:val="111111"/>
          <w:sz w:val="20"/>
        </w:rPr>
        <w:t>Every one has `Duration (Days)` = `3`</w:t>
      </w:r>
      <w:r>
        <w:rPr>
          <w:color w:val="111111"/>
          <w:sz w:val="20"/>
        </w:rPr>
        <w:t xml:space="preserve"> and a </w:t>
      </w:r>
      <w:r>
        <w:rPr>
          <w:rFonts w:ascii="Consolas" w:hAnsi="Consolas"/>
          <w:color w:val="1F4E79"/>
          <w:sz w:val="20"/>
        </w:rPr>
        <w:t>Description</w:t>
      </w:r>
      <w:r>
        <w:rPr>
          <w:color w:val="111111"/>
          <w:sz w:val="20"/>
        </w:rPr>
        <w:t xml:space="preserve"> identical to its name. </w:t>
      </w:r>
      <w:r>
        <w:rPr>
          <w:rFonts w:ascii="Consolas" w:hAnsi="Consolas"/>
          <w:color w:val="1F4E79"/>
          <w:sz w:val="20"/>
        </w:rPr>
        <w:t>Add Priority</w:t>
      </w:r>
      <w:r>
        <w:rPr>
          <w:color w:val="111111"/>
          <w:sz w:val="20"/>
        </w:rPr>
        <w:t xml:space="preserve"> creates a row; each row has edit and delete. Paginated at 10 per page, </w:t>
      </w:r>
      <w:r>
        <w:rPr>
          <w:rFonts w:ascii="Consolas" w:hAnsi="Consolas"/>
          <w:color w:val="1F4E79"/>
          <w:sz w:val="20"/>
        </w:rPr>
        <w:t>1-4 of 4 items</w:t>
      </w:r>
      <w:r>
        <w:rPr>
          <w:color w:val="111111"/>
          <w:sz w:val="20"/>
        </w:rPr>
        <w:t>.</w:t>
      </w:r>
    </w:p>
    <w:p>
      <w:pPr>
        <w:spacing w:after="100"/>
      </w:pPr>
      <w:r>
        <w:rPr>
          <w:rFonts w:ascii="Consolas" w:hAnsi="Consolas"/>
          <w:color w:val="1F4E79"/>
          <w:sz w:val="20"/>
        </w:rPr>
        <w:t>[REQ §2.2]</w:t>
      </w:r>
      <w:r>
        <w:rPr>
          <w:color w:val="111111"/>
          <w:sz w:val="20"/>
        </w:rPr>
        <w:t xml:space="preserve"> "Default SLA is 3 working days." </w:t>
      </w:r>
      <w:r>
        <w:rPr>
          <w:rFonts w:ascii="Consolas" w:hAnsi="Consolas"/>
          <w:color w:val="1F4E79"/>
          <w:sz w:val="20"/>
        </w:rPr>
        <w:t>[REQ §6]</w:t>
      </w:r>
      <w:r>
        <w:rPr>
          <w:color w:val="111111"/>
          <w:sz w:val="20"/>
        </w:rPr>
        <w:t xml:space="preserve"> "Maintain 3-working-day SLA. Number of days can be edited". </w:t>
      </w:r>
      <w:r>
        <w:rPr>
          <w:rFonts w:ascii="Consolas" w:hAnsi="Consolas"/>
          <w:color w:val="1F4E79"/>
          <w:sz w:val="20"/>
        </w:rPr>
        <w:t>Duration (Days)</w:t>
      </w:r>
      <w:r>
        <w:rPr>
          <w:color w:val="111111"/>
          <w:sz w:val="20"/>
        </w:rPr>
        <w:t xml:space="preserve"> is the only editable number of days that appears anywhere in the product against a priority. </w:t>
      </w:r>
      <w:r>
        <w:rPr>
          <w:rFonts w:ascii="Consolas" w:hAnsi="Consolas"/>
          <w:color w:val="1F4E79"/>
          <w:sz w:val="20"/>
        </w:rPr>
        <w:t>[NOT STATED]</w:t>
      </w:r>
      <w:r>
        <w:rPr>
          <w:color w:val="111111"/>
          <w:sz w:val="20"/>
        </w:rPr>
        <w:t xml:space="preserve"> whether </w:t>
      </w:r>
      <w:r>
        <w:rPr>
          <w:rFonts w:ascii="Consolas" w:hAnsi="Consolas"/>
          <w:color w:val="1F4E79"/>
          <w:sz w:val="20"/>
        </w:rPr>
        <w:t>Duration (Days)</w:t>
      </w:r>
      <w:r>
        <w:rPr>
          <w:color w:val="111111"/>
          <w:sz w:val="20"/>
        </w:rPr>
        <w:t xml:space="preserve"> is what produces the </w:t>
      </w:r>
      <w:r>
        <w:rPr>
          <w:rFonts w:ascii="Consolas" w:hAnsi="Consolas"/>
          <w:color w:val="1F4E79"/>
          <w:sz w:val="20"/>
        </w:rPr>
        <w:t>Due Date</w:t>
      </w:r>
      <w:r>
        <w:rPr>
          <w:color w:val="111111"/>
          <w:sz w:val="20"/>
        </w:rPr>
        <w:t xml:space="preserve">, and </w:t>
      </w:r>
      <w:r>
        <w:rPr>
          <w:rFonts w:ascii="Consolas" w:hAnsi="Consolas"/>
          <w:color w:val="1F4E79"/>
          <w:sz w:val="20"/>
        </w:rPr>
        <w:t>[NOT STATED]</w:t>
      </w:r>
      <w:r>
        <w:rPr>
          <w:color w:val="111111"/>
          <w:sz w:val="20"/>
        </w:rPr>
        <w:t xml:space="preserve"> whether it counts working days or calendar days.</w:t>
      </w:r>
    </w:p>
    <w:p>
      <w:pPr>
        <w:pStyle w:val="Heading3"/>
        <w:spacing w:before="160" w:after="80"/>
      </w:pPr>
      <w:r>
        <w:rPr>
          <w:b/>
          <w:color w:val="111111"/>
          <w:sz w:val="22"/>
        </w:rPr>
        <w:t>4.5 Category</w:t>
      </w:r>
    </w:p>
    <w:p>
      <w:pPr>
        <w:spacing w:after="100"/>
      </w:pPr>
      <w:r>
        <w:rPr>
          <w:rFonts w:ascii="Consolas" w:hAnsi="Consolas"/>
          <w:color w:val="1F4E79"/>
          <w:sz w:val="20"/>
        </w:rPr>
        <w:t>[IMG 18, 19]</w:t>
      </w:r>
      <w:r>
        <w:rPr>
          <w:color w:val="111111"/>
          <w:sz w:val="20"/>
        </w:rPr>
        <w:t xml:space="preserve"> Columns </w:t>
      </w:r>
      <w:r>
        <w:rPr>
          <w:rFonts w:ascii="Consolas" w:hAnsi="Consolas"/>
          <w:color w:val="1F4E79"/>
          <w:sz w:val="20"/>
        </w:rPr>
        <w:t>Category Name</w:t>
      </w:r>
      <w:r>
        <w:rPr>
          <w:color w:val="111111"/>
          <w:sz w:val="20"/>
        </w:rPr>
        <w:t xml:space="preserve">, </w:t>
      </w:r>
      <w:r>
        <w:rPr>
          <w:rFonts w:ascii="Consolas" w:hAnsi="Consolas"/>
          <w:color w:val="1F4E79"/>
          <w:sz w:val="20"/>
        </w:rPr>
        <w:t>Priority</w:t>
      </w:r>
      <w:r>
        <w:rPr>
          <w:color w:val="111111"/>
          <w:sz w:val="20"/>
        </w:rPr>
        <w:t xml:space="preserve">, </w:t>
      </w:r>
      <w:r>
        <w:rPr>
          <w:rFonts w:ascii="Consolas" w:hAnsi="Consolas"/>
          <w:color w:val="1F4E79"/>
          <w:sz w:val="20"/>
        </w:rPr>
        <w:t>Description</w:t>
      </w:r>
      <w:r>
        <w:rPr>
          <w:color w:val="111111"/>
          <w:sz w:val="20"/>
        </w:rPr>
        <w:t xml:space="preserve">, </w:t>
      </w:r>
      <w:r>
        <w:rPr>
          <w:rFonts w:ascii="Consolas" w:hAnsi="Consolas"/>
          <w:color w:val="1F4E79"/>
          <w:sz w:val="20"/>
        </w:rPr>
        <w:t>Actions</w:t>
      </w:r>
      <w:r>
        <w:rPr>
          <w:color w:val="111111"/>
          <w:sz w:val="20"/>
        </w:rPr>
        <w:t xml:space="preserve">, with edit and delete per row, paginated at 10 per page over </w:t>
      </w:r>
      <w:r>
        <w:rPr>
          <w:b/>
          <w:color w:val="111111"/>
          <w:sz w:val="20"/>
        </w:rPr>
        <w:t>3 pages</w:t>
      </w:r>
      <w:r>
        <w:rPr>
          <w:color w:val="111111"/>
          <w:sz w:val="20"/>
        </w:rPr>
        <w:t xml:space="preserve">, </w:t>
      </w:r>
      <w:r>
        <w:rPr>
          <w:rFonts w:ascii="Consolas" w:hAnsi="Consolas"/>
          <w:color w:val="1F4E79"/>
          <w:sz w:val="20"/>
        </w:rPr>
        <w:t>1-10 of 24 items</w:t>
      </w:r>
      <w:r>
        <w:rPr>
          <w:color w:val="111111"/>
          <w:sz w:val="20"/>
        </w:rPr>
        <w:t xml:space="preserve">, with a </w:t>
      </w:r>
      <w:r>
        <w:rPr>
          <w:rFonts w:ascii="Consolas" w:hAnsi="Consolas"/>
          <w:color w:val="1F4E79"/>
          <w:sz w:val="20"/>
        </w:rPr>
        <w:t>Go to … Page</w:t>
      </w:r>
      <w:r>
        <w:rPr>
          <w:color w:val="111111"/>
          <w:sz w:val="20"/>
        </w:rPr>
        <w:t xml:space="preserve"> control.</w:t>
      </w:r>
    </w:p>
    <w:p>
      <w:pPr>
        <w:spacing w:after="100"/>
      </w:pPr>
      <w:r>
        <w:rPr>
          <w:color w:val="111111"/>
          <w:sz w:val="20"/>
        </w:rPr>
        <w:t xml:space="preserve">Page 1 holds ten rows: </w:t>
      </w:r>
      <w:r>
        <w:rPr>
          <w:rFonts w:ascii="Consolas" w:hAnsi="Consolas"/>
          <w:color w:val="1F4E79"/>
          <w:sz w:val="20"/>
        </w:rPr>
        <w:t>Misc</w:t>
      </w:r>
      <w:r>
        <w:rPr>
          <w:color w:val="111111"/>
          <w:sz w:val="20"/>
        </w:rPr>
        <w:t xml:space="preserve">, </w:t>
      </w:r>
      <w:r>
        <w:rPr>
          <w:rFonts w:ascii="Consolas" w:hAnsi="Consolas"/>
          <w:color w:val="1F4E79"/>
          <w:sz w:val="20"/>
        </w:rPr>
        <w:t>Lift Issue</w:t>
      </w:r>
      <w:r>
        <w:rPr>
          <w:color w:val="111111"/>
          <w:sz w:val="20"/>
        </w:rPr>
        <w:t xml:space="preserve">, </w:t>
      </w:r>
      <w:r>
        <w:rPr>
          <w:rFonts w:ascii="Consolas" w:hAnsi="Consolas"/>
          <w:color w:val="1F4E79"/>
          <w:sz w:val="20"/>
        </w:rPr>
        <w:t>Highrise Littering-Potential Killer Litter</w:t>
      </w:r>
      <w:r>
        <w:rPr>
          <w:color w:val="111111"/>
          <w:sz w:val="20"/>
        </w:rPr>
        <w:t xml:space="preserve">, </w:t>
      </w:r>
      <w:r>
        <w:rPr>
          <w:rFonts w:ascii="Consolas" w:hAnsi="Consolas"/>
          <w:color w:val="1F4E79"/>
          <w:sz w:val="20"/>
        </w:rPr>
        <w:t>Water Storage Tank</w:t>
      </w:r>
      <w:r>
        <w:rPr>
          <w:color w:val="111111"/>
          <w:sz w:val="20"/>
        </w:rPr>
        <w:t xml:space="preserve">, </w:t>
      </w:r>
      <w:r>
        <w:rPr>
          <w:rFonts w:ascii="Consolas" w:hAnsi="Consolas"/>
          <w:color w:val="1F4E79"/>
          <w:sz w:val="20"/>
        </w:rPr>
        <w:t>Social Issue</w:t>
      </w:r>
      <w:r>
        <w:rPr>
          <w:color w:val="111111"/>
          <w:sz w:val="20"/>
        </w:rPr>
        <w:t xml:space="preserve">, </w:t>
      </w:r>
      <w:r>
        <w:rPr>
          <w:rFonts w:ascii="Consolas" w:hAnsi="Consolas"/>
          <w:color w:val="1F4E79"/>
          <w:sz w:val="20"/>
        </w:rPr>
        <w:t>Obstructions</w:t>
      </w:r>
      <w:r>
        <w:rPr>
          <w:color w:val="111111"/>
          <w:sz w:val="20"/>
        </w:rPr>
        <w:t xml:space="preserve">, </w:t>
      </w:r>
      <w:r>
        <w:rPr>
          <w:rFonts w:ascii="Consolas" w:hAnsi="Consolas"/>
          <w:color w:val="1F4E79"/>
          <w:sz w:val="20"/>
        </w:rPr>
        <w:t>Report - Returns</w:t>
      </w:r>
      <w:r>
        <w:rPr>
          <w:color w:val="111111"/>
          <w:sz w:val="20"/>
        </w:rPr>
        <w:t xml:space="preserve">, </w:t>
      </w:r>
      <w:r>
        <w:rPr>
          <w:rFonts w:ascii="Consolas" w:hAnsi="Consolas"/>
          <w:color w:val="1F4E79"/>
          <w:sz w:val="20"/>
        </w:rPr>
        <w:t>Surveillance Camera</w:t>
      </w:r>
      <w:r>
        <w:rPr>
          <w:color w:val="111111"/>
          <w:sz w:val="20"/>
        </w:rPr>
        <w:t xml:space="preserve">, </w:t>
      </w:r>
      <w:r>
        <w:rPr>
          <w:rFonts w:ascii="Consolas" w:hAnsi="Consolas"/>
          <w:color w:val="1F4E79"/>
          <w:sz w:val="20"/>
        </w:rPr>
        <w:t>Roof Access</w:t>
      </w:r>
      <w:r>
        <w:rPr>
          <w:color w:val="111111"/>
          <w:sz w:val="20"/>
        </w:rPr>
        <w:t xml:space="preserve">, </w:t>
      </w:r>
      <w:r>
        <w:rPr>
          <w:rFonts w:ascii="Consolas" w:hAnsi="Consolas"/>
          <w:color w:val="1F4E79"/>
          <w:sz w:val="20"/>
        </w:rPr>
        <w:t>Obstructions</w:t>
      </w:r>
      <w:r>
        <w:rPr>
          <w:color w:val="111111"/>
          <w:sz w:val="20"/>
        </w:rPr>
        <w:t xml:space="preserve">. Every row on that page shows </w:t>
      </w:r>
      <w:r>
        <w:rPr>
          <w:rFonts w:ascii="Consolas" w:hAnsi="Consolas"/>
          <w:color w:val="1F4E79"/>
          <w:sz w:val="20"/>
        </w:rPr>
        <w:t>Priority</w:t>
      </w:r>
      <w:r>
        <w:rPr>
          <w:color w:val="111111"/>
          <w:sz w:val="20"/>
        </w:rPr>
        <w:t xml:space="preserve"> = </w:t>
      </w:r>
      <w:r>
        <w:rPr>
          <w:rFonts w:ascii="Consolas" w:hAnsi="Consolas"/>
          <w:color w:val="1F4E79"/>
          <w:sz w:val="20"/>
        </w:rPr>
        <w:t>Low</w:t>
      </w:r>
      <w:r>
        <w:rPr>
          <w:color w:val="111111"/>
          <w:sz w:val="20"/>
        </w:rPr>
        <w:t xml:space="preserve"> and a </w:t>
      </w:r>
      <w:r>
        <w:rPr>
          <w:rFonts w:ascii="Consolas" w:hAnsi="Consolas"/>
          <w:color w:val="1F4E79"/>
          <w:sz w:val="20"/>
        </w:rPr>
        <w:t>Description</w:t>
      </w:r>
      <w:r>
        <w:rPr>
          <w:color w:val="111111"/>
          <w:sz w:val="20"/>
        </w:rPr>
        <w:t xml:space="preserve"> identical to its name. </w:t>
      </w:r>
      <w:r>
        <w:rPr>
          <w:b/>
          <w:color w:val="111111"/>
          <w:sz w:val="20"/>
        </w:rPr>
        <w:t>`Obstructions` appears twice on page 1.</w:t>
      </w:r>
    </w:p>
    <w:p>
      <w:pPr>
        <w:spacing w:after="100"/>
      </w:pPr>
      <w:r>
        <w:rPr>
          <w:rFonts w:ascii="Consolas" w:hAnsi="Consolas"/>
          <w:color w:val="1F4E79"/>
          <w:sz w:val="20"/>
        </w:rPr>
        <w:t>[NOT STATED]</w:t>
      </w:r>
      <w:r>
        <w:rPr>
          <w:color w:val="111111"/>
          <w:sz w:val="20"/>
        </w:rPr>
        <w:t xml:space="preserve"> Pages 2 and 3 of the master list were not captured, so the </w:t>
      </w:r>
      <w:r>
        <w:rPr>
          <w:rFonts w:ascii="Consolas" w:hAnsi="Consolas"/>
          <w:color w:val="1F4E79"/>
          <w:sz w:val="20"/>
        </w:rPr>
        <w:t>Priority</w:t>
      </w:r>
      <w:r>
        <w:rPr>
          <w:color w:val="111111"/>
          <w:sz w:val="20"/>
        </w:rPr>
        <w:t xml:space="preserve"> and </w:t>
      </w:r>
      <w:r>
        <w:rPr>
          <w:rFonts w:ascii="Consolas" w:hAnsi="Consolas"/>
          <w:color w:val="1F4E79"/>
          <w:sz w:val="20"/>
        </w:rPr>
        <w:t>Description</w:t>
      </w:r>
      <w:r>
        <w:rPr>
          <w:color w:val="111111"/>
          <w:sz w:val="20"/>
        </w:rPr>
        <w:t xml:space="preserve"> of rows 11 to 24 are unknown.</w:t>
      </w:r>
    </w:p>
    <w:p>
      <w:pPr>
        <w:spacing w:after="100"/>
      </w:pPr>
      <w:r>
        <w:rPr>
          <w:b/>
          <w:color w:val="111111"/>
          <w:sz w:val="20"/>
        </w:rPr>
        <w:t>All 24 names, however, are known.</w:t>
      </w:r>
      <w:r>
        <w:rPr>
          <w:color w:val="111111"/>
          <w:sz w:val="20"/>
        </w:rPr>
        <w:t xml:space="preserve"> </w:t>
      </w:r>
      <w:r>
        <w:rPr>
          <w:rFonts w:ascii="Consolas" w:hAnsi="Consolas"/>
          <w:color w:val="1F4E79"/>
          <w:sz w:val="20"/>
        </w:rPr>
        <w:t>[IMG 4-7]</w:t>
      </w:r>
      <w:r>
        <w:rPr>
          <w:color w:val="111111"/>
          <w:sz w:val="20"/>
        </w:rPr>
        <w:t xml:space="preserve"> The </w:t>
      </w:r>
      <w:r>
        <w:rPr>
          <w:rFonts w:ascii="Consolas" w:hAnsi="Consolas"/>
          <w:color w:val="1F4E79"/>
          <w:sz w:val="20"/>
        </w:rPr>
        <w:t>Category</w:t>
      </w:r>
      <w:r>
        <w:rPr>
          <w:color w:val="111111"/>
          <w:sz w:val="20"/>
        </w:rPr>
        <w:t xml:space="preserve"> selection list on the task form — which carries a search box — was scrolled from the top of the list to the bottom in four captures. The four overlap, and the overlaps are forced: </w:t>
      </w:r>
      <w:r>
        <w:rPr>
          <w:rFonts w:ascii="Consolas" w:hAnsi="Consolas"/>
          <w:color w:val="1F4E79"/>
          <w:sz w:val="20"/>
        </w:rPr>
        <w:t>[IMG 4]</w:t>
      </w:r>
      <w:r>
        <w:rPr>
          <w:color w:val="111111"/>
          <w:sz w:val="20"/>
        </w:rPr>
        <w:t xml:space="preserve"> ends and </w:t>
      </w:r>
      <w:r>
        <w:rPr>
          <w:rFonts w:ascii="Consolas" w:hAnsi="Consolas"/>
          <w:color w:val="1F4E79"/>
          <w:sz w:val="20"/>
        </w:rPr>
        <w:t>[IMG 5]</w:t>
      </w:r>
      <w:r>
        <w:rPr>
          <w:color w:val="111111"/>
          <w:sz w:val="20"/>
        </w:rPr>
        <w:t xml:space="preserve"> begins on </w:t>
      </w:r>
      <w:r>
        <w:rPr>
          <w:rFonts w:ascii="Consolas" w:hAnsi="Consolas"/>
          <w:color w:val="1F4E79"/>
          <w:sz w:val="20"/>
        </w:rPr>
        <w:t>Surveillance Camera</w:t>
      </w:r>
      <w:r>
        <w:rPr>
          <w:color w:val="111111"/>
          <w:sz w:val="20"/>
        </w:rPr>
        <w:t xml:space="preserve">; </w:t>
      </w:r>
      <w:r>
        <w:rPr>
          <w:rFonts w:ascii="Consolas" w:hAnsi="Consolas"/>
          <w:color w:val="1F4E79"/>
          <w:sz w:val="20"/>
        </w:rPr>
        <w:t>[IMG 5]</w:t>
      </w:r>
      <w:r>
        <w:rPr>
          <w:color w:val="111111"/>
          <w:sz w:val="20"/>
        </w:rPr>
        <w:t xml:space="preserve"> ends and </w:t>
      </w:r>
      <w:r>
        <w:rPr>
          <w:rFonts w:ascii="Consolas" w:hAnsi="Consolas"/>
          <w:color w:val="1F4E79"/>
          <w:sz w:val="20"/>
        </w:rPr>
        <w:t>[IMG 6]</w:t>
      </w:r>
      <w:r>
        <w:rPr>
          <w:color w:val="111111"/>
          <w:sz w:val="20"/>
        </w:rPr>
        <w:t xml:space="preserve"> begins on </w:t>
      </w:r>
      <w:r>
        <w:rPr>
          <w:rFonts w:ascii="Consolas" w:hAnsi="Consolas"/>
          <w:color w:val="1F4E79"/>
          <w:sz w:val="20"/>
        </w:rPr>
        <w:t>Lift Issue</w:t>
      </w:r>
      <w:r>
        <w:rPr>
          <w:color w:val="111111"/>
          <w:sz w:val="20"/>
        </w:rPr>
        <w:t xml:space="preserve">; </w:t>
      </w:r>
      <w:r>
        <w:rPr>
          <w:rFonts w:ascii="Consolas" w:hAnsi="Consolas"/>
          <w:color w:val="1F4E79"/>
          <w:sz w:val="20"/>
        </w:rPr>
        <w:t>[IMG 7]</w:t>
      </w:r>
      <w:r>
        <w:rPr>
          <w:color w:val="111111"/>
          <w:sz w:val="20"/>
        </w:rPr>
        <w:t xml:space="preserve"> repeats the last six rows of </w:t>
      </w:r>
      <w:r>
        <w:rPr>
          <w:rFonts w:ascii="Consolas" w:hAnsi="Consolas"/>
          <w:color w:val="1F4E79"/>
          <w:sz w:val="20"/>
        </w:rPr>
        <w:t>[IMG 6]</w:t>
      </w:r>
      <w:r>
        <w:rPr>
          <w:color w:val="111111"/>
          <w:sz w:val="20"/>
        </w:rPr>
        <w:t xml:space="preserve"> and adds two. Merged on those overlaps the sequence is exactly 24 long, matching the </w:t>
      </w:r>
      <w:r>
        <w:rPr>
          <w:rFonts w:ascii="Consolas" w:hAnsi="Consolas"/>
          <w:color w:val="1F4E79"/>
          <w:sz w:val="20"/>
        </w:rPr>
        <w:t>1-10 of 24 items</w:t>
      </w:r>
      <w:r>
        <w:rPr>
          <w:color w:val="111111"/>
          <w:sz w:val="20"/>
        </w:rPr>
        <w:t xml:space="preserve"> counter on the master list, and </w:t>
      </w:r>
      <w:r>
        <w:rPr>
          <w:b/>
          <w:color w:val="111111"/>
          <w:sz w:val="20"/>
        </w:rPr>
        <w:t>its first ten entries are the ten rows of master-list page 1, in the same order</w:t>
      </w:r>
      <w:r>
        <w:rPr>
          <w:color w:val="111111"/>
          <w:sz w:val="20"/>
        </w:rPr>
        <w:t>:</w:t>
      </w:r>
    </w:p>
    <w:tbl>
      <w:tblPr>
        <w:tblStyle w:val="TableGrid"/>
        <w:tblW w:type="auto" w:w="0"/>
        <w:jc w:val="left"/>
        <w:tblLook w:firstColumn="1" w:firstRow="1" w:lastColumn="0" w:lastRow="0" w:noHBand="0" w:noVBand="1" w:val="04A0"/>
      </w:tblPr>
      <w:tblGrid>
        <w:gridCol w:w="1625"/>
        <w:gridCol w:w="1625"/>
        <w:gridCol w:w="1625"/>
        <w:gridCol w:w="1625"/>
        <w:gridCol w:w="1625"/>
        <w:gridCol w:w="1625"/>
      </w:tblGrid>
      <w:tr>
        <w:tc>
          <w:tcPr>
            <w:tcW w:type="dxa" w:w="1625"/>
            <w:shd w:val="clear" w:fill="EDEFF3"/>
          </w:tcPr>
          <w:p>
            <w:r>
              <w:rPr>
                <w:b/>
              </w:rPr>
            </w:r>
            <w:r>
              <w:rPr>
                <w:color w:val="111111"/>
                <w:sz w:val="17"/>
              </w:rPr>
              <w:t>#</w:t>
            </w:r>
          </w:p>
        </w:tc>
        <w:tc>
          <w:tcPr>
            <w:tcW w:type="dxa" w:w="1625"/>
            <w:shd w:val="clear" w:fill="EDEFF3"/>
          </w:tcPr>
          <w:p>
            <w:r>
              <w:rPr>
                <w:b/>
              </w:rPr>
            </w:r>
            <w:r>
              <w:rPr>
                <w:color w:val="111111"/>
                <w:sz w:val="17"/>
              </w:rPr>
              <w:t>Name</w:t>
            </w:r>
          </w:p>
        </w:tc>
        <w:tc>
          <w:tcPr>
            <w:tcW w:type="dxa" w:w="1625"/>
            <w:shd w:val="clear" w:fill="EDEFF3"/>
          </w:tcPr>
          <w:p>
            <w:r>
              <w:rPr>
                <w:b/>
              </w:rPr>
            </w:r>
            <w:r>
              <w:rPr>
                <w:color w:val="111111"/>
                <w:sz w:val="17"/>
              </w:rPr>
              <w:t>#</w:t>
            </w:r>
          </w:p>
        </w:tc>
        <w:tc>
          <w:tcPr>
            <w:tcW w:type="dxa" w:w="1625"/>
            <w:shd w:val="clear" w:fill="EDEFF3"/>
          </w:tcPr>
          <w:p>
            <w:r>
              <w:rPr>
                <w:b/>
              </w:rPr>
            </w:r>
            <w:r>
              <w:rPr>
                <w:color w:val="111111"/>
                <w:sz w:val="17"/>
              </w:rPr>
              <w:t>Name</w:t>
            </w:r>
          </w:p>
        </w:tc>
        <w:tc>
          <w:tcPr>
            <w:tcW w:type="dxa" w:w="1625"/>
            <w:shd w:val="clear" w:fill="EDEFF3"/>
          </w:tcPr>
          <w:p>
            <w:r>
              <w:rPr>
                <w:b/>
              </w:rPr>
            </w:r>
            <w:r>
              <w:rPr>
                <w:color w:val="111111"/>
                <w:sz w:val="17"/>
              </w:rPr>
              <w:t>#</w:t>
            </w:r>
          </w:p>
        </w:tc>
        <w:tc>
          <w:tcPr>
            <w:tcW w:type="dxa" w:w="1625"/>
            <w:shd w:val="clear" w:fill="EDEFF3"/>
          </w:tcPr>
          <w:p>
            <w:r>
              <w:rPr>
                <w:b/>
              </w:rPr>
            </w:r>
            <w:r>
              <w:rPr>
                <w:color w:val="111111"/>
                <w:sz w:val="17"/>
              </w:rPr>
              <w:t>Name</w:t>
            </w:r>
          </w:p>
        </w:tc>
      </w:tr>
      <w:tr>
        <w:tc>
          <w:tcPr>
            <w:tcW w:type="dxa" w:w="1625"/>
          </w:tcPr>
          <w:p>
            <w:pPr>
              <w:spacing w:after="0"/>
            </w:pPr>
            <w:r>
              <w:rPr>
                <w:color w:val="111111"/>
                <w:sz w:val="17"/>
              </w:rPr>
              <w:t>1</w:t>
            </w:r>
          </w:p>
        </w:tc>
        <w:tc>
          <w:tcPr>
            <w:tcW w:type="dxa" w:w="1625"/>
          </w:tcPr>
          <w:p>
            <w:pPr>
              <w:spacing w:after="0"/>
            </w:pPr>
            <w:r>
              <w:rPr>
                <w:rFonts w:ascii="Consolas" w:hAnsi="Consolas"/>
                <w:color w:val="1F4E79"/>
                <w:sz w:val="17"/>
              </w:rPr>
              <w:t>Misc</w:t>
            </w:r>
          </w:p>
        </w:tc>
        <w:tc>
          <w:tcPr>
            <w:tcW w:type="dxa" w:w="1625"/>
          </w:tcPr>
          <w:p>
            <w:pPr>
              <w:spacing w:after="0"/>
            </w:pPr>
            <w:r>
              <w:rPr>
                <w:color w:val="111111"/>
                <w:sz w:val="17"/>
              </w:rPr>
              <w:t>9</w:t>
            </w:r>
          </w:p>
        </w:tc>
        <w:tc>
          <w:tcPr>
            <w:tcW w:type="dxa" w:w="1625"/>
          </w:tcPr>
          <w:p>
            <w:pPr>
              <w:spacing w:after="0"/>
            </w:pPr>
            <w:r>
              <w:rPr>
                <w:rFonts w:ascii="Consolas" w:hAnsi="Consolas"/>
                <w:color w:val="1F4E79"/>
                <w:sz w:val="17"/>
              </w:rPr>
              <w:t>Roof Access</w:t>
            </w:r>
          </w:p>
        </w:tc>
        <w:tc>
          <w:tcPr>
            <w:tcW w:type="dxa" w:w="1625"/>
          </w:tcPr>
          <w:p>
            <w:pPr>
              <w:spacing w:after="0"/>
            </w:pPr>
            <w:r>
              <w:rPr>
                <w:color w:val="111111"/>
                <w:sz w:val="17"/>
              </w:rPr>
              <w:t>17</w:t>
            </w:r>
          </w:p>
        </w:tc>
        <w:tc>
          <w:tcPr>
            <w:tcW w:type="dxa" w:w="1625"/>
          </w:tcPr>
          <w:p>
            <w:pPr>
              <w:spacing w:after="0"/>
            </w:pPr>
            <w:r>
              <w:rPr>
                <w:rFonts w:ascii="Consolas" w:hAnsi="Consolas"/>
                <w:color w:val="1F4E79"/>
                <w:sz w:val="17"/>
              </w:rPr>
              <w:t>Social Issue</w:t>
            </w:r>
          </w:p>
        </w:tc>
      </w:tr>
      <w:tr>
        <w:tc>
          <w:tcPr>
            <w:tcW w:type="dxa" w:w="1625"/>
          </w:tcPr>
          <w:p>
            <w:pPr>
              <w:spacing w:after="0"/>
            </w:pPr>
            <w:r>
              <w:rPr>
                <w:color w:val="111111"/>
                <w:sz w:val="17"/>
              </w:rPr>
              <w:t>2</w:t>
            </w:r>
          </w:p>
        </w:tc>
        <w:tc>
          <w:tcPr>
            <w:tcW w:type="dxa" w:w="1625"/>
          </w:tcPr>
          <w:p>
            <w:pPr>
              <w:spacing w:after="0"/>
            </w:pPr>
            <w:r>
              <w:rPr>
                <w:rFonts w:ascii="Consolas" w:hAnsi="Consolas"/>
                <w:color w:val="1F4E79"/>
                <w:sz w:val="17"/>
              </w:rPr>
              <w:t>Lift Issue</w:t>
            </w:r>
          </w:p>
        </w:tc>
        <w:tc>
          <w:tcPr>
            <w:tcW w:type="dxa" w:w="1625"/>
          </w:tcPr>
          <w:p>
            <w:pPr>
              <w:spacing w:after="0"/>
            </w:pPr>
            <w:r>
              <w:rPr>
                <w:color w:val="111111"/>
                <w:sz w:val="17"/>
              </w:rPr>
              <w:t>10</w:t>
            </w:r>
          </w:p>
        </w:tc>
        <w:tc>
          <w:tcPr>
            <w:tcW w:type="dxa" w:w="1625"/>
          </w:tcPr>
          <w:p>
            <w:pPr>
              <w:spacing w:after="0"/>
            </w:pPr>
            <w:r>
              <w:rPr>
                <w:rFonts w:ascii="Consolas" w:hAnsi="Consolas"/>
                <w:color w:val="1F4E79"/>
                <w:sz w:val="17"/>
              </w:rPr>
              <w:t>Obstructions</w:t>
            </w:r>
          </w:p>
        </w:tc>
        <w:tc>
          <w:tcPr>
            <w:tcW w:type="dxa" w:w="1625"/>
          </w:tcPr>
          <w:p>
            <w:pPr>
              <w:spacing w:after="0"/>
            </w:pPr>
            <w:r>
              <w:rPr>
                <w:color w:val="111111"/>
                <w:sz w:val="17"/>
              </w:rPr>
              <w:t>18</w:t>
            </w:r>
          </w:p>
        </w:tc>
        <w:tc>
          <w:tcPr>
            <w:tcW w:type="dxa" w:w="1625"/>
          </w:tcPr>
          <w:p>
            <w:pPr>
              <w:spacing w:after="0"/>
            </w:pPr>
            <w:r>
              <w:rPr>
                <w:rFonts w:ascii="Consolas" w:hAnsi="Consolas"/>
                <w:color w:val="1F4E79"/>
                <w:sz w:val="17"/>
              </w:rPr>
              <w:t>Other Agency</w:t>
            </w:r>
          </w:p>
        </w:tc>
      </w:tr>
      <w:tr>
        <w:tc>
          <w:tcPr>
            <w:tcW w:type="dxa" w:w="1625"/>
          </w:tcPr>
          <w:p>
            <w:pPr>
              <w:spacing w:after="0"/>
            </w:pPr>
            <w:r>
              <w:rPr>
                <w:color w:val="111111"/>
                <w:sz w:val="17"/>
              </w:rPr>
              <w:t>3</w:t>
            </w:r>
          </w:p>
        </w:tc>
        <w:tc>
          <w:tcPr>
            <w:tcW w:type="dxa" w:w="1625"/>
          </w:tcPr>
          <w:p>
            <w:pPr>
              <w:spacing w:after="0"/>
            </w:pPr>
            <w:r>
              <w:rPr>
                <w:rFonts w:ascii="Consolas" w:hAnsi="Consolas"/>
                <w:color w:val="1F4E79"/>
                <w:sz w:val="17"/>
              </w:rPr>
              <w:t>Highrise Littering-Potential Killer Litter</w:t>
            </w:r>
          </w:p>
        </w:tc>
        <w:tc>
          <w:tcPr>
            <w:tcW w:type="dxa" w:w="1625"/>
          </w:tcPr>
          <w:p>
            <w:pPr>
              <w:spacing w:after="0"/>
            </w:pPr>
            <w:r>
              <w:rPr>
                <w:color w:val="111111"/>
                <w:sz w:val="17"/>
              </w:rPr>
              <w:t>11</w:t>
            </w:r>
          </w:p>
        </w:tc>
        <w:tc>
          <w:tcPr>
            <w:tcW w:type="dxa" w:w="1625"/>
          </w:tcPr>
          <w:p>
            <w:pPr>
              <w:spacing w:after="0"/>
            </w:pPr>
            <w:r>
              <w:rPr>
                <w:rFonts w:ascii="Consolas" w:hAnsi="Consolas"/>
                <w:color w:val="1F4E79"/>
                <w:sz w:val="17"/>
              </w:rPr>
              <w:t>Report - Returns</w:t>
            </w:r>
          </w:p>
        </w:tc>
        <w:tc>
          <w:tcPr>
            <w:tcW w:type="dxa" w:w="1625"/>
          </w:tcPr>
          <w:p>
            <w:pPr>
              <w:spacing w:after="0"/>
            </w:pPr>
            <w:r>
              <w:rPr>
                <w:color w:val="111111"/>
                <w:sz w:val="17"/>
              </w:rPr>
              <w:t>19</w:t>
            </w:r>
          </w:p>
        </w:tc>
        <w:tc>
          <w:tcPr>
            <w:tcW w:type="dxa" w:w="1625"/>
          </w:tcPr>
          <w:p>
            <w:pPr>
              <w:spacing w:after="0"/>
            </w:pPr>
            <w:r>
              <w:rPr>
                <w:rFonts w:ascii="Consolas" w:hAnsi="Consolas"/>
                <w:color w:val="1F4E79"/>
                <w:sz w:val="17"/>
              </w:rPr>
              <w:t>Conservancy</w:t>
            </w:r>
          </w:p>
        </w:tc>
      </w:tr>
      <w:tr>
        <w:tc>
          <w:tcPr>
            <w:tcW w:type="dxa" w:w="1625"/>
          </w:tcPr>
          <w:p>
            <w:pPr>
              <w:spacing w:after="0"/>
            </w:pPr>
            <w:r>
              <w:rPr>
                <w:color w:val="111111"/>
                <w:sz w:val="17"/>
              </w:rPr>
              <w:t>4</w:t>
            </w:r>
          </w:p>
        </w:tc>
        <w:tc>
          <w:tcPr>
            <w:tcW w:type="dxa" w:w="1625"/>
          </w:tcPr>
          <w:p>
            <w:pPr>
              <w:spacing w:after="0"/>
            </w:pPr>
            <w:r>
              <w:rPr>
                <w:rFonts w:ascii="Consolas" w:hAnsi="Consolas"/>
                <w:color w:val="1F4E79"/>
                <w:sz w:val="17"/>
              </w:rPr>
              <w:t>Water Storage Tank</w:t>
            </w:r>
          </w:p>
        </w:tc>
        <w:tc>
          <w:tcPr>
            <w:tcW w:type="dxa" w:w="1625"/>
          </w:tcPr>
          <w:p>
            <w:pPr>
              <w:spacing w:after="0"/>
            </w:pPr>
            <w:r>
              <w:rPr>
                <w:color w:val="111111"/>
                <w:sz w:val="17"/>
              </w:rPr>
              <w:t>12</w:t>
            </w:r>
          </w:p>
        </w:tc>
        <w:tc>
          <w:tcPr>
            <w:tcW w:type="dxa" w:w="1625"/>
          </w:tcPr>
          <w:p>
            <w:pPr>
              <w:spacing w:after="0"/>
            </w:pPr>
            <w:r>
              <w:rPr>
                <w:rFonts w:ascii="Consolas" w:hAnsi="Consolas"/>
                <w:color w:val="1F4E79"/>
                <w:sz w:val="17"/>
              </w:rPr>
              <w:t>Roof Access</w:t>
            </w:r>
          </w:p>
        </w:tc>
        <w:tc>
          <w:tcPr>
            <w:tcW w:type="dxa" w:w="1625"/>
          </w:tcPr>
          <w:p>
            <w:pPr>
              <w:spacing w:after="0"/>
            </w:pPr>
            <w:r>
              <w:rPr>
                <w:color w:val="111111"/>
                <w:sz w:val="17"/>
              </w:rPr>
              <w:t>20</w:t>
            </w:r>
          </w:p>
        </w:tc>
        <w:tc>
          <w:tcPr>
            <w:tcW w:type="dxa" w:w="1625"/>
          </w:tcPr>
          <w:p>
            <w:pPr>
              <w:spacing w:after="0"/>
            </w:pPr>
            <w:r>
              <w:rPr>
                <w:rFonts w:ascii="Consolas" w:hAnsi="Consolas"/>
                <w:color w:val="1F4E79"/>
                <w:sz w:val="17"/>
              </w:rPr>
              <w:t>Pest</w:t>
            </w:r>
          </w:p>
        </w:tc>
      </w:tr>
      <w:tr>
        <w:tc>
          <w:tcPr>
            <w:tcW w:type="dxa" w:w="1625"/>
          </w:tcPr>
          <w:p>
            <w:pPr>
              <w:spacing w:after="0"/>
            </w:pPr>
            <w:r>
              <w:rPr>
                <w:color w:val="111111"/>
                <w:sz w:val="17"/>
              </w:rPr>
              <w:t>5</w:t>
            </w:r>
          </w:p>
        </w:tc>
        <w:tc>
          <w:tcPr>
            <w:tcW w:type="dxa" w:w="1625"/>
          </w:tcPr>
          <w:p>
            <w:pPr>
              <w:spacing w:after="0"/>
            </w:pPr>
            <w:r>
              <w:rPr>
                <w:rFonts w:ascii="Consolas" w:hAnsi="Consolas"/>
                <w:color w:val="1F4E79"/>
                <w:sz w:val="17"/>
              </w:rPr>
              <w:t>Social Issue</w:t>
            </w:r>
          </w:p>
        </w:tc>
        <w:tc>
          <w:tcPr>
            <w:tcW w:type="dxa" w:w="1625"/>
          </w:tcPr>
          <w:p>
            <w:pPr>
              <w:spacing w:after="0"/>
            </w:pPr>
            <w:r>
              <w:rPr>
                <w:color w:val="111111"/>
                <w:sz w:val="17"/>
              </w:rPr>
              <w:t>13</w:t>
            </w:r>
          </w:p>
        </w:tc>
        <w:tc>
          <w:tcPr>
            <w:tcW w:type="dxa" w:w="1625"/>
          </w:tcPr>
          <w:p>
            <w:pPr>
              <w:spacing w:after="0"/>
            </w:pPr>
            <w:r>
              <w:rPr>
                <w:rFonts w:ascii="Consolas" w:hAnsi="Consolas"/>
                <w:color w:val="1F4E79"/>
                <w:sz w:val="17"/>
              </w:rPr>
              <w:t>Other Agency</w:t>
            </w:r>
          </w:p>
        </w:tc>
        <w:tc>
          <w:tcPr>
            <w:tcW w:type="dxa" w:w="1625"/>
          </w:tcPr>
          <w:p>
            <w:pPr>
              <w:spacing w:after="0"/>
            </w:pPr>
            <w:r>
              <w:rPr>
                <w:color w:val="111111"/>
                <w:sz w:val="17"/>
              </w:rPr>
              <w:t>21</w:t>
            </w:r>
          </w:p>
        </w:tc>
        <w:tc>
          <w:tcPr>
            <w:tcW w:type="dxa" w:w="1625"/>
          </w:tcPr>
          <w:p>
            <w:pPr>
              <w:spacing w:after="0"/>
            </w:pPr>
            <w:r>
              <w:rPr>
                <w:rFonts w:ascii="Consolas" w:hAnsi="Consolas"/>
                <w:color w:val="1F4E79"/>
                <w:sz w:val="17"/>
              </w:rPr>
              <w:t>Sanitary</w:t>
            </w:r>
          </w:p>
        </w:tc>
      </w:tr>
      <w:tr>
        <w:tc>
          <w:tcPr>
            <w:tcW w:type="dxa" w:w="1625"/>
          </w:tcPr>
          <w:p>
            <w:pPr>
              <w:spacing w:after="0"/>
            </w:pPr>
            <w:r>
              <w:rPr>
                <w:color w:val="111111"/>
                <w:sz w:val="17"/>
              </w:rPr>
              <w:t>6</w:t>
            </w:r>
          </w:p>
        </w:tc>
        <w:tc>
          <w:tcPr>
            <w:tcW w:type="dxa" w:w="1625"/>
          </w:tcPr>
          <w:p>
            <w:pPr>
              <w:spacing w:after="0"/>
            </w:pPr>
            <w:r>
              <w:rPr>
                <w:rFonts w:ascii="Consolas" w:hAnsi="Consolas"/>
                <w:color w:val="1F4E79"/>
                <w:sz w:val="17"/>
              </w:rPr>
              <w:t>Obstructions</w:t>
            </w:r>
          </w:p>
        </w:tc>
        <w:tc>
          <w:tcPr>
            <w:tcW w:type="dxa" w:w="1625"/>
          </w:tcPr>
          <w:p>
            <w:pPr>
              <w:spacing w:after="0"/>
            </w:pPr>
            <w:r>
              <w:rPr>
                <w:color w:val="111111"/>
                <w:sz w:val="17"/>
              </w:rPr>
              <w:t>14</w:t>
            </w:r>
          </w:p>
        </w:tc>
        <w:tc>
          <w:tcPr>
            <w:tcW w:type="dxa" w:w="1625"/>
          </w:tcPr>
          <w:p>
            <w:pPr>
              <w:spacing w:after="0"/>
            </w:pPr>
            <w:r>
              <w:rPr>
                <w:rFonts w:ascii="Consolas" w:hAnsi="Consolas"/>
                <w:color w:val="1F4E79"/>
                <w:sz w:val="17"/>
              </w:rPr>
              <w:t>Misc</w:t>
            </w:r>
          </w:p>
        </w:tc>
        <w:tc>
          <w:tcPr>
            <w:tcW w:type="dxa" w:w="1625"/>
          </w:tcPr>
          <w:p>
            <w:pPr>
              <w:spacing w:after="0"/>
            </w:pPr>
            <w:r>
              <w:rPr>
                <w:color w:val="111111"/>
                <w:sz w:val="17"/>
              </w:rPr>
              <w:t>22</w:t>
            </w:r>
          </w:p>
        </w:tc>
        <w:tc>
          <w:tcPr>
            <w:tcW w:type="dxa" w:w="1625"/>
          </w:tcPr>
          <w:p>
            <w:pPr>
              <w:spacing w:after="0"/>
            </w:pPr>
            <w:r>
              <w:rPr>
                <w:rFonts w:ascii="Consolas" w:hAnsi="Consolas"/>
                <w:color w:val="1F4E79"/>
                <w:sz w:val="17"/>
              </w:rPr>
              <w:t>Building</w:t>
            </w:r>
          </w:p>
        </w:tc>
      </w:tr>
      <w:tr>
        <w:tc>
          <w:tcPr>
            <w:tcW w:type="dxa" w:w="1625"/>
          </w:tcPr>
          <w:p>
            <w:pPr>
              <w:spacing w:after="0"/>
            </w:pPr>
            <w:r>
              <w:rPr>
                <w:color w:val="111111"/>
                <w:sz w:val="17"/>
              </w:rPr>
              <w:t>7</w:t>
            </w:r>
          </w:p>
        </w:tc>
        <w:tc>
          <w:tcPr>
            <w:tcW w:type="dxa" w:w="1625"/>
          </w:tcPr>
          <w:p>
            <w:pPr>
              <w:spacing w:after="0"/>
            </w:pPr>
            <w:r>
              <w:rPr>
                <w:rFonts w:ascii="Consolas" w:hAnsi="Consolas"/>
                <w:color w:val="1F4E79"/>
                <w:sz w:val="17"/>
              </w:rPr>
              <w:t>Report - Returns</w:t>
            </w:r>
          </w:p>
        </w:tc>
        <w:tc>
          <w:tcPr>
            <w:tcW w:type="dxa" w:w="1625"/>
          </w:tcPr>
          <w:p>
            <w:pPr>
              <w:spacing w:after="0"/>
            </w:pPr>
            <w:r>
              <w:rPr>
                <w:color w:val="111111"/>
                <w:sz w:val="17"/>
              </w:rPr>
              <w:t>15</w:t>
            </w:r>
          </w:p>
        </w:tc>
        <w:tc>
          <w:tcPr>
            <w:tcW w:type="dxa" w:w="1625"/>
          </w:tcPr>
          <w:p>
            <w:pPr>
              <w:spacing w:after="0"/>
            </w:pPr>
            <w:r>
              <w:rPr>
                <w:rFonts w:ascii="Consolas" w:hAnsi="Consolas"/>
                <w:color w:val="1F4E79"/>
                <w:sz w:val="17"/>
              </w:rPr>
              <w:t>Lift Issue</w:t>
            </w:r>
          </w:p>
        </w:tc>
        <w:tc>
          <w:tcPr>
            <w:tcW w:type="dxa" w:w="1625"/>
          </w:tcPr>
          <w:p>
            <w:pPr>
              <w:spacing w:after="0"/>
            </w:pPr>
            <w:r>
              <w:rPr>
                <w:color w:val="111111"/>
                <w:sz w:val="17"/>
              </w:rPr>
              <w:t>23</w:t>
            </w:r>
          </w:p>
        </w:tc>
        <w:tc>
          <w:tcPr>
            <w:tcW w:type="dxa" w:w="1625"/>
          </w:tcPr>
          <w:p>
            <w:pPr>
              <w:spacing w:after="0"/>
            </w:pPr>
            <w:r>
              <w:rPr>
                <w:rFonts w:ascii="Consolas" w:hAnsi="Consolas"/>
                <w:color w:val="1F4E79"/>
                <w:sz w:val="17"/>
              </w:rPr>
              <w:t>Electrical</w:t>
            </w:r>
          </w:p>
        </w:tc>
      </w:tr>
      <w:tr>
        <w:tc>
          <w:tcPr>
            <w:tcW w:type="dxa" w:w="1625"/>
          </w:tcPr>
          <w:p>
            <w:pPr>
              <w:spacing w:after="0"/>
            </w:pPr>
            <w:r>
              <w:rPr>
                <w:color w:val="111111"/>
                <w:sz w:val="17"/>
              </w:rPr>
              <w:t>8</w:t>
            </w:r>
          </w:p>
        </w:tc>
        <w:tc>
          <w:tcPr>
            <w:tcW w:type="dxa" w:w="1625"/>
          </w:tcPr>
          <w:p>
            <w:pPr>
              <w:spacing w:after="0"/>
            </w:pPr>
            <w:r>
              <w:rPr>
                <w:rFonts w:ascii="Consolas" w:hAnsi="Consolas"/>
                <w:color w:val="1F4E79"/>
                <w:sz w:val="17"/>
              </w:rPr>
              <w:t>Surveillance Camera</w:t>
            </w:r>
          </w:p>
        </w:tc>
        <w:tc>
          <w:tcPr>
            <w:tcW w:type="dxa" w:w="1625"/>
          </w:tcPr>
          <w:p>
            <w:pPr>
              <w:spacing w:after="0"/>
            </w:pPr>
            <w:r>
              <w:rPr>
                <w:color w:val="111111"/>
                <w:sz w:val="17"/>
              </w:rPr>
              <w:t>16</w:t>
            </w:r>
          </w:p>
        </w:tc>
        <w:tc>
          <w:tcPr>
            <w:tcW w:type="dxa" w:w="1625"/>
          </w:tcPr>
          <w:p>
            <w:pPr>
              <w:spacing w:after="0"/>
            </w:pPr>
            <w:r>
              <w:rPr>
                <w:rFonts w:ascii="Consolas" w:hAnsi="Consolas"/>
                <w:color w:val="1F4E79"/>
                <w:sz w:val="17"/>
              </w:rPr>
              <w:t>Water Storage Tank</w:t>
            </w:r>
          </w:p>
        </w:tc>
        <w:tc>
          <w:tcPr>
            <w:tcW w:type="dxa" w:w="1625"/>
          </w:tcPr>
          <w:p>
            <w:pPr>
              <w:spacing w:after="0"/>
            </w:pPr>
            <w:r>
              <w:rPr>
                <w:color w:val="111111"/>
                <w:sz w:val="17"/>
              </w:rPr>
              <w:t>24</w:t>
            </w:r>
          </w:p>
        </w:tc>
        <w:tc>
          <w:tcPr>
            <w:tcW w:type="dxa" w:w="1625"/>
          </w:tcPr>
          <w:p>
            <w:pPr>
              <w:spacing w:after="0"/>
            </w:pPr>
            <w:r>
              <w:rPr>
                <w:rFonts w:ascii="Consolas" w:hAnsi="Consolas"/>
                <w:color w:val="1F4E79"/>
                <w:sz w:val="17"/>
              </w:rPr>
              <w:t>Horticulture</w:t>
            </w:r>
          </w:p>
        </w:tc>
      </w:tr>
    </w:tbl>
    <w:p>
      <w:pPr>
        <w:spacing w:after="100"/>
      </w:pPr>
      <w:r>
        <w:rPr>
          <w:color w:val="111111"/>
          <w:sz w:val="20"/>
        </w:rPr>
        <w:t>That the first ten match page 1 exactly is evidence, not proof, that the dropdown and the master list are the same list in the same order; nothing on screen states it.</w:t>
      </w:r>
    </w:p>
    <w:p>
      <w:pPr>
        <w:spacing w:after="100"/>
      </w:pPr>
      <w:r>
        <w:rPr>
          <w:b/>
          <w:color w:val="111111"/>
          <w:sz w:val="20"/>
        </w:rPr>
        <w:t>24 rows carry only 16 distinct names.</w:t>
      </w:r>
      <w:r>
        <w:rPr>
          <w:color w:val="111111"/>
          <w:sz w:val="20"/>
        </w:rPr>
        <w:t xml:space="preserve"> Eight names occupy two rows each: </w:t>
      </w:r>
      <w:r>
        <w:rPr>
          <w:rFonts w:ascii="Consolas" w:hAnsi="Consolas"/>
          <w:color w:val="1F4E79"/>
          <w:sz w:val="20"/>
        </w:rPr>
        <w:t>Misc</w:t>
      </w:r>
      <w:r>
        <w:rPr>
          <w:color w:val="111111"/>
          <w:sz w:val="20"/>
        </w:rPr>
        <w:t xml:space="preserve">, </w:t>
      </w:r>
      <w:r>
        <w:rPr>
          <w:rFonts w:ascii="Consolas" w:hAnsi="Consolas"/>
          <w:color w:val="1F4E79"/>
          <w:sz w:val="20"/>
        </w:rPr>
        <w:t>Lift Issue</w:t>
      </w:r>
      <w:r>
        <w:rPr>
          <w:color w:val="111111"/>
          <w:sz w:val="20"/>
        </w:rPr>
        <w:t xml:space="preserve">, </w:t>
      </w:r>
      <w:r>
        <w:rPr>
          <w:rFonts w:ascii="Consolas" w:hAnsi="Consolas"/>
          <w:color w:val="1F4E79"/>
          <w:sz w:val="20"/>
        </w:rPr>
        <w:t>Water Storage Tank</w:t>
      </w:r>
      <w:r>
        <w:rPr>
          <w:color w:val="111111"/>
          <w:sz w:val="20"/>
        </w:rPr>
        <w:t xml:space="preserve">, </w:t>
      </w:r>
      <w:r>
        <w:rPr>
          <w:rFonts w:ascii="Consolas" w:hAnsi="Consolas"/>
          <w:color w:val="1F4E79"/>
          <w:sz w:val="20"/>
        </w:rPr>
        <w:t>Social Issue</w:t>
      </w:r>
      <w:r>
        <w:rPr>
          <w:color w:val="111111"/>
          <w:sz w:val="20"/>
        </w:rPr>
        <w:t xml:space="preserve">, </w:t>
      </w:r>
      <w:r>
        <w:rPr>
          <w:rFonts w:ascii="Consolas" w:hAnsi="Consolas"/>
          <w:color w:val="1F4E79"/>
          <w:sz w:val="20"/>
        </w:rPr>
        <w:t>Obstructions</w:t>
      </w:r>
      <w:r>
        <w:rPr>
          <w:color w:val="111111"/>
          <w:sz w:val="20"/>
        </w:rPr>
        <w:t xml:space="preserve">, </w:t>
      </w:r>
      <w:r>
        <w:rPr>
          <w:rFonts w:ascii="Consolas" w:hAnsi="Consolas"/>
          <w:color w:val="1F4E79"/>
          <w:sz w:val="20"/>
        </w:rPr>
        <w:t>Report - Returns</w:t>
      </w:r>
      <w:r>
        <w:rPr>
          <w:color w:val="111111"/>
          <w:sz w:val="20"/>
        </w:rPr>
        <w:t xml:space="preserve">, </w:t>
      </w:r>
      <w:r>
        <w:rPr>
          <w:rFonts w:ascii="Consolas" w:hAnsi="Consolas"/>
          <w:color w:val="1F4E79"/>
          <w:sz w:val="20"/>
        </w:rPr>
        <w:t>Roof Access</w:t>
      </w:r>
      <w:r>
        <w:rPr>
          <w:color w:val="111111"/>
          <w:sz w:val="20"/>
        </w:rPr>
        <w:t xml:space="preserve">, </w:t>
      </w:r>
      <w:r>
        <w:rPr>
          <w:rFonts w:ascii="Consolas" w:hAnsi="Consolas"/>
          <w:color w:val="1F4E79"/>
          <w:sz w:val="20"/>
        </w:rPr>
        <w:t>Other Agency</w:t>
      </w:r>
      <w:r>
        <w:rPr>
          <w:color w:val="111111"/>
          <w:sz w:val="20"/>
        </w:rPr>
        <w:t xml:space="preserve">. The repeats reach the task form, where an officer picking </w:t>
      </w:r>
      <w:r>
        <w:rPr>
          <w:rFonts w:ascii="Consolas" w:hAnsi="Consolas"/>
          <w:color w:val="1F4E79"/>
          <w:sz w:val="20"/>
        </w:rPr>
        <w:t>Obstructions</w:t>
      </w:r>
      <w:r>
        <w:rPr>
          <w:color w:val="111111"/>
          <w:sz w:val="20"/>
        </w:rPr>
        <w:t xml:space="preserve"> chooses between two entries that read identically. </w:t>
      </w:r>
      <w:r>
        <w:rPr>
          <w:rFonts w:ascii="Consolas" w:hAnsi="Consolas"/>
          <w:color w:val="1F4E79"/>
          <w:sz w:val="20"/>
        </w:rPr>
        <w:t>[NOT STATED]</w:t>
      </w:r>
      <w:r>
        <w:rPr>
          <w:color w:val="111111"/>
          <w:sz w:val="20"/>
        </w:rPr>
        <w:t xml:space="preserve"> Whether the repeated rows differ in any respect not shown by the three visible columns.</w:t>
      </w:r>
    </w:p>
    <w:p>
      <w:pPr>
        <w:pStyle w:val="Heading3"/>
        <w:spacing w:before="160" w:after="80"/>
      </w:pPr>
      <w:r>
        <w:rPr>
          <w:b/>
          <w:color w:val="111111"/>
          <w:sz w:val="22"/>
        </w:rPr>
        <w:t>4.6 Reminder and notification rules</w:t>
      </w:r>
    </w:p>
    <w:p>
      <w:pPr>
        <w:spacing w:after="100"/>
      </w:pPr>
      <w:r>
        <w:rPr>
          <w:color w:val="111111"/>
          <w:sz w:val="20"/>
        </w:rPr>
        <w:t>Three separate mechanisms exist, on three separate screens.</w:t>
      </w:r>
    </w:p>
    <w:p>
      <w:pPr>
        <w:spacing w:after="100"/>
      </w:pPr>
      <w:r>
        <w:rPr>
          <w:b/>
          <w:color w:val="111111"/>
          <w:sz w:val="20"/>
        </w:rPr>
        <w:t>a. Per task, set when the task is created</w:t>
      </w:r>
      <w:r>
        <w:rPr>
          <w:color w:val="111111"/>
          <w:sz w:val="20"/>
        </w:rPr>
        <w:t xml:space="preserve"> </w:t>
      </w:r>
      <w:r>
        <w:rPr>
          <w:rFonts w:ascii="Consolas" w:hAnsi="Consolas"/>
          <w:color w:val="1F4E79"/>
          <w:sz w:val="20"/>
        </w:rPr>
        <w:t>[IMG 8]</w:t>
      </w:r>
      <w:r>
        <w:rPr>
          <w:color w:val="111111"/>
          <w:sz w:val="20"/>
        </w:rPr>
        <w:t xml:space="preserve"> </w:t>
      </w:r>
      <w:r>
        <w:rPr>
          <w:rFonts w:ascii="Consolas" w:hAnsi="Consolas"/>
          <w:color w:val="1F4E79"/>
          <w:sz w:val="20"/>
        </w:rPr>
        <w:t>[IMG 15]</w:t>
      </w:r>
      <w:r>
        <w:rPr>
          <w:color w:val="111111"/>
          <w:sz w:val="20"/>
        </w:rPr>
        <w:t xml:space="preserve"> — block </w:t>
      </w:r>
      <w:r>
        <w:rPr>
          <w:rFonts w:ascii="Consolas" w:hAnsi="Consolas"/>
          <w:color w:val="1F4E79"/>
          <w:sz w:val="20"/>
        </w:rPr>
        <w:t>Workflow Options</w:t>
      </w:r>
      <w:r>
        <w:rPr>
          <w:color w:val="111111"/>
          <w:sz w:val="20"/>
        </w:rPr>
        <w:t>, all checkboxes:</w:t>
      </w:r>
    </w:p>
    <w:p>
      <w:pPr>
        <w:pStyle w:val="ListBullet"/>
        <w:spacing w:after="40"/>
      </w:pPr>
      <w:r>
        <w:rPr>
          <w:rFonts w:ascii="Consolas" w:hAnsi="Consolas"/>
          <w:color w:val="1F4E79"/>
          <w:sz w:val="19"/>
        </w:rPr>
        <w:t>Remind owner [N] days before Start Date</w:t>
      </w:r>
    </w:p>
    <w:p>
      <w:pPr>
        <w:pStyle w:val="ListBullet"/>
        <w:spacing w:after="40"/>
      </w:pPr>
      <w:r>
        <w:rPr>
          <w:rFonts w:ascii="Consolas" w:hAnsi="Consolas"/>
          <w:color w:val="1F4E79"/>
          <w:sz w:val="19"/>
        </w:rPr>
        <w:t>Remind owner [N] days before Due Date</w:t>
      </w:r>
      <w:r>
        <w:rPr>
          <w:color w:val="111111"/>
          <w:sz w:val="19"/>
        </w:rPr>
        <w:t xml:space="preserve"> — shown ticked with </w:t>
      </w:r>
      <w:r>
        <w:rPr>
          <w:rFonts w:ascii="Consolas" w:hAnsi="Consolas"/>
          <w:color w:val="1F4E79"/>
          <w:sz w:val="19"/>
        </w:rPr>
        <w:t>1</w:t>
      </w:r>
      <w:r>
        <w:rPr>
          <w:color w:val="111111"/>
          <w:sz w:val="19"/>
        </w:rPr>
        <w:t>, and carrying an information icon</w:t>
      </w:r>
    </w:p>
    <w:p>
      <w:pPr>
        <w:pStyle w:val="ListBullet"/>
        <w:spacing w:after="40"/>
      </w:pPr>
      <w:r>
        <w:rPr>
          <w:rFonts w:ascii="Consolas" w:hAnsi="Consolas"/>
          <w:color w:val="1F4E79"/>
          <w:sz w:val="19"/>
        </w:rPr>
        <w:t>Remind Owner Every Day till Task Closed</w:t>
      </w:r>
      <w:r>
        <w:rPr>
          <w:color w:val="111111"/>
          <w:sz w:val="19"/>
        </w:rPr>
        <w:t xml:space="preserve"> — shown ticked</w:t>
      </w:r>
    </w:p>
    <w:p>
      <w:pPr>
        <w:pStyle w:val="ListBullet"/>
        <w:spacing w:after="40"/>
      </w:pPr>
      <w:r>
        <w:rPr>
          <w:rFonts w:ascii="Consolas" w:hAnsi="Consolas"/>
          <w:color w:val="1F4E79"/>
          <w:sz w:val="19"/>
        </w:rPr>
        <w:t>Enable Status Report Request</w:t>
      </w:r>
      <w:r>
        <w:rPr>
          <w:color w:val="111111"/>
          <w:sz w:val="19"/>
        </w:rPr>
        <w:t xml:space="preserve"> — with a radio choice of </w:t>
      </w:r>
      <w:r>
        <w:rPr>
          <w:rFonts w:ascii="Consolas" w:hAnsi="Consolas"/>
          <w:color w:val="1F4E79"/>
          <w:sz w:val="19"/>
        </w:rPr>
        <w:t>Days [N]</w:t>
      </w:r>
      <w:r>
        <w:rPr>
          <w:color w:val="111111"/>
          <w:sz w:val="19"/>
        </w:rPr>
        <w:t xml:space="preserve"> or </w:t>
      </w:r>
      <w:r>
        <w:rPr>
          <w:rFonts w:ascii="Consolas" w:hAnsi="Consolas"/>
          <w:color w:val="1F4E79"/>
          <w:sz w:val="19"/>
        </w:rPr>
        <w:t>Specific Days [selection list]</w:t>
      </w:r>
    </w:p>
    <w:p>
      <w:pPr>
        <w:spacing w:after="100"/>
      </w:pPr>
      <w:r>
        <w:rPr>
          <w:b/>
          <w:color w:val="111111"/>
          <w:sz w:val="20"/>
        </w:rPr>
        <w:t>b. Per folder and role</w:t>
      </w:r>
      <w:r>
        <w:rPr>
          <w:color w:val="111111"/>
          <w:sz w:val="20"/>
        </w:rPr>
        <w:t xml:space="preserve"> </w:t>
      </w:r>
      <w:r>
        <w:rPr>
          <w:rFonts w:ascii="Consolas" w:hAnsi="Consolas"/>
          <w:color w:val="1F4E79"/>
          <w:sz w:val="20"/>
        </w:rPr>
        <w:t>[IMG 20]</w:t>
      </w:r>
      <w:r>
        <w:rPr>
          <w:color w:val="111111"/>
          <w:sz w:val="20"/>
        </w:rPr>
        <w:t xml:space="preserve"> — </w:t>
      </w:r>
      <w:r>
        <w:rPr>
          <w:rFonts w:ascii="Consolas" w:hAnsi="Consolas"/>
          <w:color w:val="1F4E79"/>
          <w:sz w:val="20"/>
        </w:rPr>
        <w:t>Task Reminder Settings</w:t>
      </w:r>
      <w:r>
        <w:rPr>
          <w:color w:val="111111"/>
          <w:sz w:val="20"/>
        </w:rPr>
        <w:t xml:space="preserve">, displayed as one card per rule with </w:t>
      </w:r>
      <w:r>
        <w:rPr>
          <w:rFonts w:ascii="Consolas" w:hAnsi="Consolas"/>
          <w:color w:val="1F4E79"/>
          <w:sz w:val="20"/>
        </w:rPr>
        <w:t>Create</w:t>
      </w:r>
      <w:r>
        <w:rPr>
          <w:color w:val="111111"/>
          <w:sz w:val="20"/>
        </w:rPr>
        <w:t xml:space="preserve">, edit and delete. Each card shows: the folder name (truncated on screen), a role chip reading </w:t>
      </w:r>
      <w:r>
        <w:rPr>
          <w:rFonts w:ascii="Consolas" w:hAnsi="Consolas"/>
          <w:color w:val="1F4E79"/>
          <w:sz w:val="20"/>
        </w:rPr>
        <w:t>Task Owner</w:t>
      </w:r>
      <w:r>
        <w:rPr>
          <w:color w:val="111111"/>
          <w:sz w:val="20"/>
        </w:rPr>
        <w:t xml:space="preserve"> or </w:t>
      </w:r>
      <w:r>
        <w:rPr>
          <w:rFonts w:ascii="Consolas" w:hAnsi="Consolas"/>
          <w:color w:val="1F4E79"/>
          <w:sz w:val="20"/>
        </w:rPr>
        <w:t>Folder Manager</w:t>
      </w:r>
      <w:r>
        <w:rPr>
          <w:color w:val="111111"/>
          <w:sz w:val="20"/>
        </w:rPr>
        <w:t xml:space="preserve">, a timing chip reading </w:t>
      </w:r>
      <w:r>
        <w:rPr>
          <w:rFonts w:ascii="Consolas" w:hAnsi="Consolas"/>
          <w:color w:val="1F4E79"/>
          <w:sz w:val="20"/>
        </w:rPr>
        <w:t>2 days before due date</w:t>
      </w:r>
      <w:r>
        <w:rPr>
          <w:color w:val="111111"/>
          <w:sz w:val="20"/>
        </w:rPr>
        <w:t xml:space="preserve"> or </w:t>
      </w:r>
      <w:r>
        <w:rPr>
          <w:rFonts w:ascii="Consolas" w:hAnsi="Consolas"/>
          <w:color w:val="1F4E79"/>
          <w:sz w:val="20"/>
        </w:rPr>
        <w:t>1 day before due date</w:t>
      </w:r>
      <w:r>
        <w:rPr>
          <w:color w:val="111111"/>
          <w:sz w:val="20"/>
        </w:rPr>
        <w:t xml:space="preserve">, a chip reading </w:t>
      </w:r>
      <w:r>
        <w:rPr>
          <w:rFonts w:ascii="Consolas" w:hAnsi="Consolas"/>
          <w:color w:val="1F4E79"/>
          <w:sz w:val="20"/>
        </w:rPr>
        <w:t>→ Then Daily</w:t>
      </w:r>
      <w:r>
        <w:rPr>
          <w:color w:val="111111"/>
          <w:sz w:val="20"/>
        </w:rPr>
        <w:t xml:space="preserve">, the line </w:t>
      </w:r>
      <w:r>
        <w:rPr>
          <w:rFonts w:ascii="Consolas" w:hAnsi="Consolas"/>
          <w:color w:val="1F4E79"/>
          <w:sz w:val="20"/>
        </w:rPr>
        <w:t>No priority-based reminders configured.</w:t>
      </w:r>
      <w:r>
        <w:rPr>
          <w:color w:val="111111"/>
          <w:sz w:val="20"/>
        </w:rPr>
        <w:t xml:space="preserve"> and the line </w:t>
      </w:r>
      <w:r>
        <w:rPr>
          <w:rFonts w:ascii="Consolas" w:hAnsi="Consolas"/>
          <w:color w:val="1F4E79"/>
          <w:sz w:val="20"/>
        </w:rPr>
        <w:t>No skips</w:t>
      </w:r>
      <w:r>
        <w:rPr>
          <w:color w:val="111111"/>
          <w:sz w:val="20"/>
        </w:rPr>
        <w:t>.</w:t>
      </w:r>
    </w:p>
    <w:p>
      <w:pPr>
        <w:spacing w:after="100"/>
      </w:pPr>
      <w:r>
        <w:rPr>
          <w:color w:val="111111"/>
          <w:sz w:val="20"/>
        </w:rPr>
        <w:t xml:space="preserve">Six cards were visible, over four folder names: </w:t>
      </w:r>
      <w:r>
        <w:rPr>
          <w:rFonts w:ascii="Consolas" w:hAnsi="Consolas"/>
          <w:color w:val="1F4E79"/>
          <w:sz w:val="20"/>
        </w:rPr>
        <w:t>02-KY (MARVIN GOH &amp; …</w:t>
      </w:r>
      <w:r>
        <w:rPr>
          <w:color w:val="111111"/>
          <w:sz w:val="20"/>
        </w:rPr>
        <w:t xml:space="preserve"> appears twice, once with each role chip, and </w:t>
      </w:r>
      <w:r>
        <w:rPr>
          <w:rFonts w:ascii="Consolas" w:hAnsi="Consolas"/>
          <w:color w:val="1F4E79"/>
          <w:sz w:val="20"/>
        </w:rPr>
        <w:t>03-KG (AMIRA YUSOF wef 1…</w:t>
      </w:r>
      <w:r>
        <w:rPr>
          <w:color w:val="111111"/>
          <w:sz w:val="20"/>
        </w:rPr>
        <w:t xml:space="preserve"> likewise; </w:t>
      </w:r>
      <w:r>
        <w:rPr>
          <w:rFonts w:ascii="Consolas" w:hAnsi="Consolas"/>
          <w:color w:val="1F4E79"/>
          <w:sz w:val="20"/>
        </w:rPr>
        <w:t>02A-KY (Jonathan 30…</w:t>
      </w:r>
      <w:r>
        <w:rPr>
          <w:color w:val="111111"/>
          <w:sz w:val="20"/>
        </w:rPr>
        <w:t xml:space="preserve"> appears once with </w:t>
      </w:r>
      <w:r>
        <w:rPr>
          <w:rFonts w:ascii="Consolas" w:hAnsi="Consolas"/>
          <w:color w:val="1F4E79"/>
          <w:sz w:val="20"/>
        </w:rPr>
        <w:t>Task Owner</w:t>
      </w:r>
      <w:r>
        <w:rPr>
          <w:color w:val="111111"/>
          <w:sz w:val="20"/>
        </w:rPr>
        <w:t xml:space="preserve"> and </w:t>
      </w:r>
      <w:r>
        <w:rPr>
          <w:rFonts w:ascii="Consolas" w:hAnsi="Consolas"/>
          <w:color w:val="1F4E79"/>
          <w:sz w:val="20"/>
        </w:rPr>
        <w:t>04-KK (WEILING wef 6.8.25)</w:t>
      </w:r>
      <w:r>
        <w:rPr>
          <w:color w:val="111111"/>
          <w:sz w:val="20"/>
        </w:rPr>
        <w:t xml:space="preserve"> once with </w:t>
      </w:r>
      <w:r>
        <w:rPr>
          <w:rFonts w:ascii="Consolas" w:hAnsi="Consolas"/>
          <w:color w:val="1F4E79"/>
          <w:sz w:val="20"/>
        </w:rPr>
        <w:t>Folder Manager</w:t>
      </w:r>
      <w:r>
        <w:rPr>
          <w:color w:val="111111"/>
          <w:sz w:val="20"/>
        </w:rPr>
        <w:t xml:space="preserve">. </w:t>
      </w:r>
      <w:r>
        <w:rPr>
          <w:b/>
          <w:color w:val="111111"/>
          <w:sz w:val="20"/>
        </w:rPr>
        <w:t>So a folder may carry a rule per role.</w:t>
      </w:r>
      <w:r>
        <w:rPr>
          <w:color w:val="111111"/>
          <w:sz w:val="20"/>
        </w:rPr>
        <w:t xml:space="preserve"> </w:t>
      </w:r>
      <w:r>
        <w:rPr>
          <w:rFonts w:ascii="Consolas" w:hAnsi="Consolas"/>
          <w:color w:val="1F4E79"/>
          <w:sz w:val="20"/>
        </w:rPr>
        <w:t>[NOT STATED]</w:t>
      </w:r>
      <w:r>
        <w:rPr>
          <w:color w:val="111111"/>
          <w:sz w:val="20"/>
        </w:rPr>
        <w:t xml:space="preserve"> The total number of rules — the pane scrolls, the second row of cards is cut off at the foot of the capture, and the screen shows no count.</w:t>
      </w:r>
    </w:p>
    <w:p>
      <w:pPr>
        <w:spacing w:after="100"/>
      </w:pPr>
      <w:r>
        <w:rPr>
          <w:color w:val="111111"/>
          <w:sz w:val="20"/>
        </w:rPr>
        <w:t xml:space="preserve">The two lines that read "No …" show two further capabilities exist: a rule may be </w:t>
      </w:r>
      <w:r>
        <w:rPr>
          <w:b/>
          <w:color w:val="111111"/>
          <w:sz w:val="20"/>
        </w:rPr>
        <w:t>priority-based</w:t>
      </w:r>
      <w:r>
        <w:rPr>
          <w:color w:val="111111"/>
          <w:sz w:val="20"/>
        </w:rPr>
        <w:t xml:space="preserve">, and a rule may carry </w:t>
      </w:r>
      <w:r>
        <w:rPr>
          <w:b/>
          <w:color w:val="111111"/>
          <w:sz w:val="20"/>
        </w:rPr>
        <w:t>skips</w:t>
      </w:r>
      <w:r>
        <w:rPr>
          <w:color w:val="111111"/>
          <w:sz w:val="20"/>
        </w:rPr>
        <w:t xml:space="preserve">. </w:t>
      </w:r>
      <w:r>
        <w:rPr>
          <w:rFonts w:ascii="Consolas" w:hAnsi="Consolas"/>
          <w:color w:val="1F4E79"/>
          <w:sz w:val="20"/>
        </w:rPr>
        <w:t>[NOT STATED]</w:t>
      </w:r>
      <w:r>
        <w:rPr>
          <w:color w:val="111111"/>
          <w:sz w:val="20"/>
        </w:rPr>
        <w:t xml:space="preserve"> What a priority-based reminder is, and what skips are available here — no card in the capture had either configured, and the </w:t>
      </w:r>
      <w:r>
        <w:rPr>
          <w:rFonts w:ascii="Consolas" w:hAnsi="Consolas"/>
          <w:color w:val="1F4E79"/>
          <w:sz w:val="20"/>
        </w:rPr>
        <w:t>Create</w:t>
      </w:r>
      <w:r>
        <w:rPr>
          <w:color w:val="111111"/>
          <w:sz w:val="20"/>
        </w:rPr>
        <w:t xml:space="preserve"> form was never opened.</w:t>
      </w:r>
    </w:p>
    <w:p>
      <w:pPr>
        <w:spacing w:after="100"/>
      </w:pPr>
      <w:r>
        <w:rPr>
          <w:b/>
          <w:color w:val="111111"/>
          <w:sz w:val="20"/>
        </w:rPr>
        <w:t>c. Per person, for overdue</w:t>
      </w:r>
      <w:r>
        <w:rPr>
          <w:color w:val="111111"/>
          <w:sz w:val="20"/>
        </w:rPr>
        <w:t xml:space="preserve"> </w:t>
      </w:r>
      <w:r>
        <w:rPr>
          <w:rFonts w:ascii="Consolas" w:hAnsi="Consolas"/>
          <w:color w:val="1F4E79"/>
          <w:sz w:val="20"/>
        </w:rPr>
        <w:t>[IMG 21]</w:t>
      </w:r>
      <w:r>
        <w:rPr>
          <w:color w:val="111111"/>
          <w:sz w:val="20"/>
        </w:rPr>
        <w:t xml:space="preserve"> — </w:t>
      </w:r>
      <w:r>
        <w:rPr>
          <w:rFonts w:ascii="Consolas" w:hAnsi="Consolas"/>
          <w:color w:val="1F4E79"/>
          <w:sz w:val="20"/>
        </w:rPr>
        <w:t>Overdue Notification Settings</w:t>
      </w:r>
      <w:r>
        <w:rPr>
          <w:color w:val="111111"/>
          <w:sz w:val="20"/>
        </w:rPr>
        <w:t xml:space="preserve">, one card per person with </w:t>
      </w:r>
      <w:r>
        <w:rPr>
          <w:rFonts w:ascii="Consolas" w:hAnsi="Consolas"/>
          <w:color w:val="1F4E79"/>
          <w:sz w:val="20"/>
        </w:rPr>
        <w:t>Create</w:t>
      </w:r>
      <w:r>
        <w:rPr>
          <w:color w:val="111111"/>
          <w:sz w:val="20"/>
        </w:rPr>
        <w:t xml:space="preserve">, edit and delete. Each card shows the person's name, their email address, </w:t>
      </w:r>
      <w:r>
        <w:rPr>
          <w:rFonts w:ascii="Consolas" w:hAnsi="Consolas"/>
          <w:color w:val="1F4E79"/>
          <w:sz w:val="20"/>
        </w:rPr>
        <w:t>Skips on:</w:t>
      </w:r>
      <w:r>
        <w:rPr>
          <w:color w:val="111111"/>
          <w:sz w:val="20"/>
        </w:rPr>
        <w:t xml:space="preserve"> with a value of </w:t>
      </w:r>
      <w:r>
        <w:rPr>
          <w:rFonts w:ascii="Consolas" w:hAnsi="Consolas"/>
          <w:color w:val="1F4E79"/>
          <w:sz w:val="20"/>
        </w:rPr>
        <w:t>None</w:t>
      </w:r>
      <w:r>
        <w:rPr>
          <w:color w:val="111111"/>
          <w:sz w:val="20"/>
        </w:rPr>
        <w:t xml:space="preserve"> or the two chips </w:t>
      </w:r>
      <w:r>
        <w:rPr>
          <w:rFonts w:ascii="Consolas" w:hAnsi="Consolas"/>
          <w:color w:val="1F4E79"/>
          <w:sz w:val="20"/>
        </w:rPr>
        <w:t>Weekends</w:t>
      </w:r>
      <w:r>
        <w:rPr>
          <w:color w:val="111111"/>
          <w:sz w:val="20"/>
        </w:rPr>
        <w:t xml:space="preserve"> and </w:t>
      </w:r>
      <w:r>
        <w:rPr>
          <w:rFonts w:ascii="Consolas" w:hAnsi="Consolas"/>
          <w:color w:val="1F4E79"/>
          <w:sz w:val="20"/>
        </w:rPr>
        <w:t>publicHoliday</w:t>
      </w:r>
      <w:r>
        <w:rPr>
          <w:color w:val="111111"/>
          <w:sz w:val="20"/>
        </w:rPr>
        <w:t xml:space="preserve"> </w:t>
      </w:r>
      <w:r>
        <w:rPr>
          <w:i/>
          <w:color w:val="111111"/>
          <w:sz w:val="20"/>
        </w:rPr>
        <w:t>(sic)</w:t>
      </w:r>
      <w:r>
        <w:rPr>
          <w:color w:val="111111"/>
          <w:sz w:val="20"/>
        </w:rPr>
        <w:t xml:space="preserve">, and </w:t>
      </w:r>
      <w:r>
        <w:rPr>
          <w:rFonts w:ascii="Consolas" w:hAnsi="Consolas"/>
          <w:color w:val="1F4E79"/>
          <w:sz w:val="20"/>
        </w:rPr>
        <w:t>Monitors N Folder(s):</w:t>
      </w:r>
      <w:r>
        <w:rPr>
          <w:color w:val="111111"/>
          <w:sz w:val="20"/>
        </w:rPr>
        <w:t xml:space="preserve"> followed by the folders, each with a number of days.</w:t>
      </w:r>
    </w:p>
    <w:p>
      <w:pPr>
        <w:spacing w:after="100"/>
      </w:pPr>
      <w:r>
        <w:rPr>
          <w:color w:val="111111"/>
          <w:sz w:val="20"/>
        </w:rPr>
        <w:t xml:space="preserve">Entries captured: </w:t>
      </w:r>
      <w:r>
        <w:rPr>
          <w:rFonts w:ascii="Consolas" w:hAnsi="Consolas"/>
          <w:color w:val="1F4E79"/>
          <w:sz w:val="20"/>
        </w:rPr>
        <w:t>Lena Poh</w:t>
      </w:r>
      <w:r>
        <w:rPr>
          <w:color w:val="111111"/>
          <w:sz w:val="20"/>
        </w:rPr>
        <w:t xml:space="preserve"> — skips </w:t>
      </w:r>
      <w:r>
        <w:rPr>
          <w:rFonts w:ascii="Consolas" w:hAnsi="Consolas"/>
          <w:color w:val="1F4E79"/>
          <w:sz w:val="20"/>
        </w:rPr>
        <w:t>None</w:t>
      </w:r>
      <w:r>
        <w:rPr>
          <w:color w:val="111111"/>
          <w:sz w:val="20"/>
        </w:rPr>
        <w:t xml:space="preserve">, monitors 1 folder, </w:t>
      </w:r>
      <w:r>
        <w:rPr>
          <w:rFonts w:ascii="Consolas" w:hAnsi="Consolas"/>
          <w:color w:val="1F4E79"/>
          <w:sz w:val="20"/>
        </w:rPr>
        <w:t>09-FINANCE AND ADMIN: 1 days</w:t>
      </w:r>
      <w:r>
        <w:rPr>
          <w:color w:val="111111"/>
          <w:sz w:val="20"/>
        </w:rPr>
        <w:t xml:space="preserve">. </w:t>
      </w:r>
      <w:r>
        <w:rPr>
          <w:rFonts w:ascii="Consolas" w:hAnsi="Consolas"/>
          <w:color w:val="1F4E79"/>
          <w:sz w:val="20"/>
        </w:rPr>
        <w:t>GM Marcus Sim</w:t>
      </w:r>
      <w:r>
        <w:rPr>
          <w:color w:val="111111"/>
          <w:sz w:val="20"/>
        </w:rPr>
        <w:t xml:space="preserve"> — skips </w:t>
      </w:r>
      <w:r>
        <w:rPr>
          <w:rFonts w:ascii="Consolas" w:hAnsi="Consolas"/>
          <w:color w:val="1F4E79"/>
          <w:sz w:val="20"/>
        </w:rPr>
        <w:t>Weekends</w:t>
      </w:r>
      <w:r>
        <w:rPr>
          <w:color w:val="111111"/>
          <w:sz w:val="20"/>
        </w:rPr>
        <w:t xml:space="preserve"> and </w:t>
      </w:r>
      <w:r>
        <w:rPr>
          <w:rFonts w:ascii="Consolas" w:hAnsi="Consolas"/>
          <w:color w:val="1F4E79"/>
          <w:sz w:val="20"/>
        </w:rPr>
        <w:t>publicHoliday</w:t>
      </w:r>
      <w:r>
        <w:rPr>
          <w:color w:val="111111"/>
          <w:sz w:val="20"/>
        </w:rPr>
        <w:t xml:space="preserve">, monitors 8 folders, of which </w:t>
      </w:r>
      <w:r>
        <w:rPr>
          <w:rFonts w:ascii="Consolas" w:hAnsi="Consolas"/>
          <w:color w:val="1F4E79"/>
          <w:sz w:val="20"/>
        </w:rPr>
        <w:t>03-KG (AMIRA YUSOF wef 1.7.26): 7 days</w:t>
      </w:r>
      <w:r>
        <w:rPr>
          <w:color w:val="111111"/>
          <w:sz w:val="20"/>
        </w:rPr>
        <w:t xml:space="preserve"> and </w:t>
      </w:r>
      <w:r>
        <w:rPr>
          <w:rFonts w:ascii="Consolas" w:hAnsi="Consolas"/>
          <w:color w:val="1F4E79"/>
          <w:sz w:val="20"/>
        </w:rPr>
        <w:t>06-POTONG PASIR: 7 days</w:t>
      </w:r>
      <w:r>
        <w:rPr>
          <w:color w:val="111111"/>
          <w:sz w:val="20"/>
        </w:rPr>
        <w:t xml:space="preserve"> are shown and "…and 6 more folders." </w:t>
      </w:r>
      <w:r>
        <w:rPr>
          <w:rFonts w:ascii="Consolas" w:hAnsi="Consolas"/>
          <w:color w:val="1F4E79"/>
          <w:sz w:val="20"/>
        </w:rPr>
        <w:t>Ivy Teoh</w:t>
      </w:r>
      <w:r>
        <w:rPr>
          <w:color w:val="111111"/>
          <w:sz w:val="20"/>
        </w:rPr>
        <w:t xml:space="preserve"> — skips </w:t>
      </w:r>
      <w:r>
        <w:rPr>
          <w:rFonts w:ascii="Consolas" w:hAnsi="Consolas"/>
          <w:color w:val="1F4E79"/>
          <w:sz w:val="20"/>
        </w:rPr>
        <w:t>None</w:t>
      </w:r>
      <w:r>
        <w:rPr>
          <w:color w:val="111111"/>
          <w:sz w:val="20"/>
        </w:rPr>
        <w:t xml:space="preserve">, monitors 1 folder, </w:t>
      </w:r>
      <w:r>
        <w:rPr>
          <w:rFonts w:ascii="Consolas" w:hAnsi="Consolas"/>
          <w:color w:val="1F4E79"/>
          <w:sz w:val="20"/>
        </w:rPr>
        <w:t>03-KG (AMIRA YUSOF wef 1.7.26): 0 days</w:t>
      </w:r>
      <w:r>
        <w:rPr>
          <w:color w:val="111111"/>
          <w:sz w:val="20"/>
        </w:rPr>
        <w:t xml:space="preserve">. Two further cards, </w:t>
      </w:r>
      <w:r>
        <w:rPr>
          <w:rFonts w:ascii="Consolas" w:hAnsi="Consolas"/>
          <w:color w:val="1F4E79"/>
          <w:sz w:val="20"/>
        </w:rPr>
        <w:t>Cindy</w:t>
      </w:r>
      <w:r>
        <w:rPr>
          <w:color w:val="111111"/>
          <w:sz w:val="20"/>
        </w:rPr>
        <w:t xml:space="preserve"> and </w:t>
      </w:r>
      <w:r>
        <w:rPr>
          <w:rFonts w:ascii="Consolas" w:hAnsi="Consolas"/>
          <w:color w:val="1F4E79"/>
          <w:sz w:val="20"/>
        </w:rPr>
        <w:t>Amir Halim</w:t>
      </w:r>
      <w:r>
        <w:rPr>
          <w:color w:val="111111"/>
          <w:sz w:val="20"/>
        </w:rPr>
        <w:t xml:space="preserve">, both skip </w:t>
      </w:r>
      <w:r>
        <w:rPr>
          <w:rFonts w:ascii="Consolas" w:hAnsi="Consolas"/>
          <w:color w:val="1F4E79"/>
          <w:sz w:val="20"/>
        </w:rPr>
        <w:t>None</w:t>
      </w:r>
      <w:r>
        <w:rPr>
          <w:color w:val="111111"/>
          <w:sz w:val="20"/>
        </w:rPr>
        <w:t xml:space="preserve">; their monitored folders are cut off at the foot of the capture. </w:t>
      </w:r>
      <w:r>
        <w:rPr>
          <w:rFonts w:ascii="Consolas" w:hAnsi="Consolas"/>
          <w:color w:val="1F4E79"/>
          <w:sz w:val="20"/>
        </w:rPr>
        <w:t>[NOT STATED]</w:t>
      </w:r>
      <w:r>
        <w:rPr>
          <w:color w:val="111111"/>
          <w:sz w:val="20"/>
        </w:rPr>
        <w:t xml:space="preserve"> The total number of people configured — the pane scrolls and the screen shows no count.</w:t>
      </w:r>
    </w:p>
    <w:p>
      <w:pPr>
        <w:spacing w:after="100"/>
      </w:pPr>
      <w:r>
        <w:rPr>
          <w:rFonts w:ascii="Consolas" w:hAnsi="Consolas"/>
          <w:color w:val="1F4E79"/>
          <w:sz w:val="20"/>
        </w:rPr>
        <w:t>[NOT STATED]</w:t>
      </w:r>
      <w:r>
        <w:rPr>
          <w:color w:val="111111"/>
          <w:sz w:val="20"/>
        </w:rPr>
        <w:t xml:space="preserve"> What the number of days against a folder means — a delay before the first notification, or a repeat interval. </w:t>
      </w:r>
      <w:r>
        <w:rPr>
          <w:rFonts w:ascii="Consolas" w:hAnsi="Consolas"/>
          <w:color w:val="1F4E79"/>
          <w:sz w:val="20"/>
        </w:rPr>
        <w:t>[NOT STATED]</w:t>
      </w:r>
      <w:r>
        <w:rPr>
          <w:color w:val="111111"/>
          <w:sz w:val="20"/>
        </w:rPr>
        <w:t xml:space="preserve"> Whether </w:t>
      </w:r>
      <w:r>
        <w:rPr>
          <w:rFonts w:ascii="Consolas" w:hAnsi="Consolas"/>
          <w:color w:val="1F4E79"/>
          <w:sz w:val="20"/>
        </w:rPr>
        <w:t>publicHoliday</w:t>
      </w:r>
      <w:r>
        <w:rPr>
          <w:color w:val="111111"/>
          <w:sz w:val="20"/>
        </w:rPr>
        <w:t xml:space="preserve"> reads the Public Holidays table (4.7); nothing on either screen links them.</w:t>
      </w:r>
    </w:p>
    <w:p>
      <w:pPr>
        <w:spacing w:after="100"/>
      </w:pPr>
      <w:r>
        <w:rPr>
          <w:b/>
          <w:color w:val="111111"/>
          <w:sz w:val="20"/>
        </w:rPr>
        <w:t>The three mechanisms are configured in three places and no screen shows how they interact.</w:t>
      </w:r>
      <w:r>
        <w:rPr>
          <w:color w:val="111111"/>
          <w:sz w:val="20"/>
        </w:rPr>
        <w:t xml:space="preserve"> </w:t>
      </w:r>
      <w:r>
        <w:rPr>
          <w:rFonts w:ascii="Consolas" w:hAnsi="Consolas"/>
          <w:color w:val="1F4E79"/>
          <w:sz w:val="20"/>
        </w:rPr>
        <w:t>[NOT STATED]</w:t>
      </w:r>
      <w:r>
        <w:rPr>
          <w:color w:val="111111"/>
          <w:sz w:val="20"/>
        </w:rPr>
        <w:t xml:space="preserve"> What an officer receives when a per-task reminder and a per-folder rule both apply.</w:t>
      </w:r>
    </w:p>
    <w:p>
      <w:pPr>
        <w:pStyle w:val="Heading3"/>
        <w:spacing w:before="160" w:after="80"/>
      </w:pPr>
      <w:r>
        <w:rPr>
          <w:b/>
          <w:color w:val="111111"/>
          <w:sz w:val="22"/>
        </w:rPr>
        <w:t>4.7 Public holiday</w:t>
      </w:r>
    </w:p>
    <w:p>
      <w:pPr>
        <w:spacing w:after="100"/>
      </w:pPr>
      <w:r>
        <w:rPr>
          <w:rFonts w:ascii="Consolas" w:hAnsi="Consolas"/>
          <w:color w:val="1F4E79"/>
          <w:sz w:val="20"/>
        </w:rPr>
        <w:t>[IMG 12]</w:t>
      </w:r>
      <w:r>
        <w:rPr>
          <w:color w:val="111111"/>
          <w:sz w:val="20"/>
        </w:rPr>
        <w:t xml:space="preserve"> Columns </w:t>
      </w:r>
      <w:r>
        <w:rPr>
          <w:rFonts w:ascii="Consolas" w:hAnsi="Consolas"/>
          <w:color w:val="1F4E79"/>
          <w:sz w:val="20"/>
        </w:rPr>
        <w:t>Name</w:t>
      </w:r>
      <w:r>
        <w:rPr>
          <w:color w:val="111111"/>
          <w:sz w:val="20"/>
        </w:rPr>
        <w:t xml:space="preserve">, </w:t>
      </w:r>
      <w:r>
        <w:rPr>
          <w:rFonts w:ascii="Consolas" w:hAnsi="Consolas"/>
          <w:color w:val="1F4E79"/>
          <w:sz w:val="20"/>
        </w:rPr>
        <w:t>Date</w:t>
      </w:r>
      <w:r>
        <w:rPr>
          <w:color w:val="111111"/>
          <w:sz w:val="20"/>
        </w:rPr>
        <w:t xml:space="preserve">, </w:t>
      </w:r>
      <w:r>
        <w:rPr>
          <w:rFonts w:ascii="Consolas" w:hAnsi="Consolas"/>
          <w:color w:val="1F4E79"/>
          <w:sz w:val="20"/>
        </w:rPr>
        <w:t>Actions</w:t>
      </w:r>
      <w:r>
        <w:rPr>
          <w:color w:val="111111"/>
          <w:sz w:val="20"/>
        </w:rPr>
        <w:t xml:space="preserve">. </w:t>
      </w:r>
      <w:r>
        <w:rPr>
          <w:rFonts w:ascii="Consolas" w:hAnsi="Consolas"/>
          <w:color w:val="1F4E79"/>
          <w:sz w:val="20"/>
        </w:rPr>
        <w:t>Name</w:t>
      </w:r>
      <w:r>
        <w:rPr>
          <w:color w:val="111111"/>
          <w:sz w:val="20"/>
        </w:rPr>
        <w:t xml:space="preserve"> is sortable. Actions: </w:t>
      </w:r>
      <w:r>
        <w:rPr>
          <w:rFonts w:ascii="Consolas" w:hAnsi="Consolas"/>
          <w:color w:val="1F4E79"/>
          <w:sz w:val="20"/>
        </w:rPr>
        <w:t>New Public Holiday</w:t>
      </w:r>
      <w:r>
        <w:rPr>
          <w:color w:val="111111"/>
          <w:sz w:val="20"/>
        </w:rPr>
        <w:t xml:space="preserve">, edit and delete per row, and a </w:t>
      </w:r>
      <w:r>
        <w:rPr>
          <w:rFonts w:ascii="Consolas" w:hAnsi="Consolas"/>
          <w:color w:val="1F4E79"/>
          <w:sz w:val="20"/>
        </w:rPr>
        <w:t>Delete</w:t>
      </w:r>
      <w:r>
        <w:rPr>
          <w:color w:val="111111"/>
          <w:sz w:val="20"/>
        </w:rPr>
        <w:t xml:space="preserve"> button for rows selected by checkbox. Rows captured: </w:t>
      </w:r>
      <w:r>
        <w:rPr>
          <w:rFonts w:ascii="Consolas" w:hAnsi="Consolas"/>
          <w:color w:val="1F4E79"/>
          <w:sz w:val="20"/>
        </w:rPr>
        <w:t>Deepavali 2025-10-20</w:t>
      </w:r>
      <w:r>
        <w:rPr>
          <w:color w:val="111111"/>
          <w:sz w:val="20"/>
        </w:rPr>
        <w:t xml:space="preserve">, </w:t>
      </w:r>
      <w:r>
        <w:rPr>
          <w:rFonts w:ascii="Consolas" w:hAnsi="Consolas"/>
          <w:color w:val="1F4E79"/>
          <w:sz w:val="20"/>
        </w:rPr>
        <w:t>National Day 2025-08-09</w:t>
      </w:r>
      <w:r>
        <w:rPr>
          <w:color w:val="111111"/>
          <w:sz w:val="20"/>
        </w:rPr>
        <w:t xml:space="preserve">, </w:t>
      </w:r>
      <w:r>
        <w:rPr>
          <w:rFonts w:ascii="Consolas" w:hAnsi="Consolas"/>
          <w:color w:val="1F4E79"/>
          <w:sz w:val="20"/>
        </w:rPr>
        <w:t>Christmas Day 2025-12-25</w:t>
      </w:r>
      <w:r>
        <w:rPr>
          <w:color w:val="111111"/>
          <w:sz w:val="20"/>
        </w:rPr>
        <w:t xml:space="preserve">, </w:t>
      </w:r>
      <w:r>
        <w:rPr>
          <w:rFonts w:ascii="Consolas" w:hAnsi="Consolas"/>
          <w:color w:val="1F4E79"/>
          <w:sz w:val="20"/>
        </w:rPr>
        <w:t>New Year's Day 2025-01-01</w:t>
      </w:r>
      <w:r>
        <w:rPr>
          <w:color w:val="111111"/>
          <w:sz w:val="20"/>
        </w:rPr>
        <w:t xml:space="preserve">, </w:t>
      </w:r>
      <w:r>
        <w:rPr>
          <w:rFonts w:ascii="Consolas" w:hAnsi="Consolas"/>
          <w:color w:val="1F4E79"/>
          <w:sz w:val="20"/>
        </w:rPr>
        <w:t>Chinese New Year 2026-02-17</w:t>
      </w:r>
      <w:r>
        <w:rPr>
          <w:color w:val="111111"/>
          <w:sz w:val="20"/>
        </w:rPr>
        <w:t xml:space="preserve">, </w:t>
      </w:r>
      <w:r>
        <w:rPr>
          <w:rFonts w:ascii="Consolas" w:hAnsi="Consolas"/>
          <w:color w:val="1F4E79"/>
          <w:sz w:val="20"/>
        </w:rPr>
        <w:t>Chinese New Year 2026-02-18</w:t>
      </w:r>
      <w:r>
        <w:rPr>
          <w:color w:val="111111"/>
          <w:sz w:val="20"/>
        </w:rPr>
        <w:t>. The screen offers create, edit and delete and no import; one row holds one date, so a holiday spanning two days is two rows.</w:t>
      </w:r>
    </w:p>
    <w:p>
      <w:pPr>
        <w:spacing w:after="100"/>
      </w:pPr>
      <w:r>
        <w:rPr>
          <w:rFonts w:ascii="Consolas" w:hAnsi="Consolas"/>
          <w:color w:val="1F4E79"/>
          <w:sz w:val="20"/>
        </w:rPr>
        <w:t>[NOT STATED]</w:t>
      </w:r>
      <w:r>
        <w:rPr>
          <w:color w:val="111111"/>
          <w:sz w:val="20"/>
        </w:rPr>
        <w:t xml:space="preserve"> What consumes this table. The only other appearance of the word is the </w:t>
      </w:r>
      <w:r>
        <w:rPr>
          <w:rFonts w:ascii="Consolas" w:hAnsi="Consolas"/>
          <w:color w:val="1F4E79"/>
          <w:sz w:val="20"/>
        </w:rPr>
        <w:t>publicHoliday</w:t>
      </w:r>
      <w:r>
        <w:rPr>
          <w:color w:val="111111"/>
          <w:sz w:val="20"/>
        </w:rPr>
        <w:t xml:space="preserve"> skip chip in 4.6c.</w:t>
      </w:r>
    </w:p>
    <w:p>
      <w:pPr>
        <w:pStyle w:val="Heading3"/>
        <w:spacing w:before="160" w:after="80"/>
      </w:pPr>
      <w:r>
        <w:rPr>
          <w:b/>
          <w:color w:val="111111"/>
          <w:sz w:val="22"/>
        </w:rPr>
        <w:t>4.8 Feedback source</w:t>
      </w:r>
    </w:p>
    <w:p>
      <w:pPr>
        <w:spacing w:after="100"/>
      </w:pPr>
      <w:r>
        <w:rPr>
          <w:rFonts w:ascii="Consolas" w:hAnsi="Consolas"/>
          <w:color w:val="1F4E79"/>
          <w:sz w:val="20"/>
        </w:rPr>
        <w:t>[IMG 22]</w:t>
      </w:r>
      <w:r>
        <w:rPr>
          <w:color w:val="111111"/>
          <w:sz w:val="20"/>
        </w:rPr>
        <w:t xml:space="preserve"> Columns </w:t>
      </w:r>
      <w:r>
        <w:rPr>
          <w:rFonts w:ascii="Consolas" w:hAnsi="Consolas"/>
          <w:color w:val="1F4E79"/>
          <w:sz w:val="20"/>
        </w:rPr>
        <w:t>Name</w:t>
      </w:r>
      <w:r>
        <w:rPr>
          <w:color w:val="111111"/>
          <w:sz w:val="20"/>
        </w:rPr>
        <w:t xml:space="preserve">, </w:t>
      </w:r>
      <w:r>
        <w:rPr>
          <w:rFonts w:ascii="Consolas" w:hAnsi="Consolas"/>
          <w:color w:val="1F4E79"/>
          <w:sz w:val="20"/>
        </w:rPr>
        <w:t>Actions</w:t>
      </w:r>
      <w:r>
        <w:rPr>
          <w:color w:val="111111"/>
          <w:sz w:val="20"/>
        </w:rPr>
        <w:t xml:space="preserve">, sortable by </w:t>
      </w:r>
      <w:r>
        <w:rPr>
          <w:rFonts w:ascii="Consolas" w:hAnsi="Consolas"/>
          <w:color w:val="1F4E79"/>
          <w:sz w:val="20"/>
        </w:rPr>
        <w:t>Name</w:t>
      </w:r>
      <w:r>
        <w:rPr>
          <w:color w:val="111111"/>
          <w:sz w:val="20"/>
        </w:rPr>
        <w:t xml:space="preserve">, with </w:t>
      </w:r>
      <w:r>
        <w:rPr>
          <w:rFonts w:ascii="Consolas" w:hAnsi="Consolas"/>
          <w:color w:val="1F4E79"/>
          <w:sz w:val="20"/>
        </w:rPr>
        <w:t>Create</w:t>
      </w:r>
      <w:r>
        <w:rPr>
          <w:color w:val="111111"/>
          <w:sz w:val="20"/>
        </w:rPr>
        <w:t xml:space="preserve">, edit and delete per row. Paginated at 10 per page over 2 pages, </w:t>
      </w:r>
      <w:r>
        <w:rPr>
          <w:rFonts w:ascii="Consolas" w:hAnsi="Consolas"/>
          <w:color w:val="1F4E79"/>
          <w:sz w:val="20"/>
        </w:rPr>
        <w:t>1-10 of 19 items</w:t>
      </w:r>
      <w:r>
        <w:rPr>
          <w:color w:val="111111"/>
          <w:sz w:val="20"/>
        </w:rPr>
        <w:t xml:space="preserve">, with a </w:t>
      </w:r>
      <w:r>
        <w:rPr>
          <w:rFonts w:ascii="Consolas" w:hAnsi="Consolas"/>
          <w:color w:val="1F4E79"/>
          <w:sz w:val="20"/>
        </w:rPr>
        <w:t>Go to … Page</w:t>
      </w:r>
      <w:r>
        <w:rPr>
          <w:color w:val="111111"/>
          <w:sz w:val="20"/>
        </w:rPr>
        <w:t xml:space="preserve"> control. Page 1 shows </w:t>
      </w:r>
      <w:r>
        <w:rPr>
          <w:rFonts w:ascii="Consolas" w:hAnsi="Consolas"/>
          <w:color w:val="1F4E79"/>
          <w:sz w:val="20"/>
        </w:rPr>
        <w:t>PUB Email</w:t>
      </w:r>
      <w:r>
        <w:rPr>
          <w:color w:val="111111"/>
          <w:sz w:val="20"/>
        </w:rPr>
        <w:t xml:space="preserve">, </w:t>
      </w:r>
      <w:r>
        <w:rPr>
          <w:rFonts w:ascii="Consolas" w:hAnsi="Consolas"/>
          <w:color w:val="1F4E79"/>
          <w:sz w:val="20"/>
        </w:rPr>
        <w:t>Tracking Reply</w:t>
      </w:r>
      <w:r>
        <w:rPr>
          <w:color w:val="111111"/>
          <w:sz w:val="20"/>
        </w:rPr>
        <w:t xml:space="preserve">, </w:t>
      </w:r>
      <w:r>
        <w:rPr>
          <w:rFonts w:ascii="Consolas" w:hAnsi="Consolas"/>
          <w:color w:val="1F4E79"/>
          <w:sz w:val="20"/>
        </w:rPr>
        <w:t>LTA Email</w:t>
      </w:r>
      <w:r>
        <w:rPr>
          <w:color w:val="111111"/>
          <w:sz w:val="20"/>
        </w:rPr>
        <w:t xml:space="preserve">, </w:t>
      </w:r>
      <w:r>
        <w:rPr>
          <w:rFonts w:ascii="Consolas" w:hAnsi="Consolas"/>
          <w:color w:val="1F4E79"/>
          <w:sz w:val="20"/>
        </w:rPr>
        <w:t>MND Email</w:t>
      </w:r>
      <w:r>
        <w:rPr>
          <w:color w:val="111111"/>
          <w:sz w:val="20"/>
        </w:rPr>
        <w:t xml:space="preserve">, </w:t>
      </w:r>
      <w:r>
        <w:rPr>
          <w:rFonts w:ascii="Consolas" w:hAnsi="Consolas"/>
          <w:color w:val="1F4E79"/>
          <w:sz w:val="20"/>
        </w:rPr>
        <w:t>REACH Email</w:t>
      </w:r>
      <w:r>
        <w:rPr>
          <w:color w:val="111111"/>
          <w:sz w:val="20"/>
        </w:rPr>
        <w:t xml:space="preserve">. </w:t>
      </w:r>
      <w:r>
        <w:rPr>
          <w:rFonts w:ascii="Consolas" w:hAnsi="Consolas"/>
          <w:color w:val="1F4E79"/>
          <w:sz w:val="20"/>
        </w:rPr>
        <w:t>[NOT STATED]</w:t>
      </w:r>
      <w:r>
        <w:rPr>
          <w:color w:val="111111"/>
          <w:sz w:val="20"/>
        </w:rPr>
        <w:t xml:space="preserve"> The remaining 14 names — page 2 was not captured and page 1 was cut off after five rows.</w:t>
      </w:r>
    </w:p>
    <w:p>
      <w:pPr>
        <w:spacing w:after="100"/>
      </w:pPr>
      <w:r>
        <w:rPr>
          <w:rFonts w:ascii="Consolas" w:hAnsi="Consolas"/>
          <w:color w:val="1F4E79"/>
          <w:sz w:val="20"/>
        </w:rPr>
        <w:t>[IMG 9]</w:t>
      </w:r>
      <w:r>
        <w:rPr>
          <w:color w:val="111111"/>
          <w:sz w:val="20"/>
        </w:rPr>
        <w:t xml:space="preserve"> </w:t>
      </w:r>
      <w:r>
        <w:rPr>
          <w:rFonts w:ascii="Consolas" w:hAnsi="Consolas"/>
          <w:color w:val="1F4E79"/>
          <w:sz w:val="20"/>
        </w:rPr>
        <w:t>Source of Feedback</w:t>
      </w:r>
      <w:r>
        <w:rPr>
          <w:color w:val="111111"/>
          <w:sz w:val="20"/>
        </w:rPr>
        <w:t xml:space="preserve"> is a selection list on the task form, in the </w:t>
      </w:r>
      <w:r>
        <w:rPr>
          <w:rFonts w:ascii="Consolas" w:hAnsi="Consolas"/>
          <w:color w:val="1F4E79"/>
          <w:sz w:val="20"/>
        </w:rPr>
        <w:t>Other Information</w:t>
      </w:r>
      <w:r>
        <w:rPr>
          <w:color w:val="111111"/>
          <w:sz w:val="20"/>
        </w:rPr>
        <w:t xml:space="preserve"> block.</w:t>
      </w:r>
    </w:p>
    <w:p>
      <w:pPr>
        <w:pStyle w:val="Heading3"/>
        <w:spacing w:before="160" w:after="80"/>
      </w:pPr>
      <w:r>
        <w:rPr>
          <w:b/>
          <w:color w:val="111111"/>
          <w:sz w:val="22"/>
        </w:rPr>
        <w:t>4.9 Email template</w:t>
      </w:r>
    </w:p>
    <w:p>
      <w:pPr>
        <w:spacing w:after="100"/>
      </w:pPr>
      <w:r>
        <w:rPr>
          <w:rFonts w:ascii="Consolas" w:hAnsi="Consolas"/>
          <w:color w:val="1F4E79"/>
          <w:sz w:val="20"/>
        </w:rPr>
        <w:t>[IMG 23]</w:t>
      </w:r>
      <w:r>
        <w:rPr>
          <w:color w:val="111111"/>
          <w:sz w:val="20"/>
        </w:rPr>
        <w:t xml:space="preserve"> Columns </w:t>
      </w:r>
      <w:r>
        <w:rPr>
          <w:rFonts w:ascii="Consolas" w:hAnsi="Consolas"/>
          <w:color w:val="1F4E79"/>
          <w:sz w:val="20"/>
        </w:rPr>
        <w:t>Template Name</w:t>
      </w:r>
      <w:r>
        <w:rPr>
          <w:color w:val="111111"/>
          <w:sz w:val="20"/>
        </w:rPr>
        <w:t xml:space="preserve">, </w:t>
      </w:r>
      <w:r>
        <w:rPr>
          <w:rFonts w:ascii="Consolas" w:hAnsi="Consolas"/>
          <w:color w:val="1F4E79"/>
          <w:sz w:val="20"/>
        </w:rPr>
        <w:t>Status</w:t>
      </w:r>
      <w:r>
        <w:rPr>
          <w:color w:val="111111"/>
          <w:sz w:val="20"/>
        </w:rPr>
        <w:t xml:space="preserve">, with </w:t>
      </w:r>
      <w:r>
        <w:rPr>
          <w:rFonts w:ascii="Consolas" w:hAnsi="Consolas"/>
          <w:color w:val="1F4E79"/>
          <w:sz w:val="20"/>
        </w:rPr>
        <w:t>Add Email Template</w:t>
      </w:r>
      <w:r>
        <w:rPr>
          <w:color w:val="111111"/>
          <w:sz w:val="20"/>
        </w:rPr>
        <w:t xml:space="preserve">. Every visible row reads </w:t>
      </w:r>
      <w:r>
        <w:rPr>
          <w:rFonts w:ascii="Consolas" w:hAnsi="Consolas"/>
          <w:color w:val="1F4E79"/>
          <w:sz w:val="20"/>
        </w:rPr>
        <w:t>Status</w:t>
      </w:r>
      <w:r>
        <w:rPr>
          <w:color w:val="111111"/>
          <w:sz w:val="20"/>
        </w:rPr>
        <w:t xml:space="preserve"> = </w:t>
      </w:r>
      <w:r>
        <w:rPr>
          <w:rFonts w:ascii="Consolas" w:hAnsi="Consolas"/>
          <w:color w:val="1F4E79"/>
          <w:sz w:val="20"/>
        </w:rPr>
        <w:t>Active</w:t>
      </w:r>
      <w:r>
        <w:rPr>
          <w:color w:val="111111"/>
          <w:sz w:val="20"/>
        </w:rPr>
        <w:t>. Nine rows were visible; the list scrolls and the screen carries no total.</w:t>
      </w:r>
    </w:p>
    <w:p>
      <w:pPr>
        <w:spacing w:after="100"/>
      </w:pPr>
      <w:r>
        <w:rPr>
          <w:rFonts w:ascii="Consolas" w:hAnsi="Consolas"/>
          <w:color w:val="1F4E79"/>
          <w:sz w:val="20"/>
        </w:rPr>
        <w:t>[V213 t=495]</w:t>
      </w:r>
      <w:r>
        <w:rPr>
          <w:color w:val="111111"/>
          <w:sz w:val="20"/>
        </w:rPr>
        <w:t xml:space="preserve"> The drawer the officer actually picks from lists </w:t>
      </w:r>
      <w:r>
        <w:rPr>
          <w:b/>
          <w:color w:val="111111"/>
          <w:sz w:val="20"/>
        </w:rPr>
        <w:t>sixteen</w:t>
      </w:r>
      <w:r>
        <w:rPr>
          <w:color w:val="111111"/>
          <w:sz w:val="20"/>
        </w:rPr>
        <w:t xml:space="preserve"> templates, in this order: </w:t>
      </w:r>
      <w:r>
        <w:rPr>
          <w:rFonts w:ascii="Consolas" w:hAnsi="Consolas"/>
          <w:color w:val="1F4E79"/>
          <w:sz w:val="20"/>
        </w:rPr>
        <w:t>Referral to HDB</w:t>
      </w:r>
      <w:r>
        <w:rPr>
          <w:color w:val="111111"/>
          <w:sz w:val="20"/>
        </w:rPr>
        <w:t xml:space="preserve"> · </w:t>
      </w:r>
      <w:r>
        <w:rPr>
          <w:rFonts w:ascii="Consolas" w:hAnsi="Consolas"/>
          <w:color w:val="1F4E79"/>
          <w:sz w:val="20"/>
        </w:rPr>
        <w:t>Acknowledgement of MPS email</w:t>
      </w:r>
      <w:r>
        <w:rPr>
          <w:color w:val="111111"/>
          <w:sz w:val="20"/>
        </w:rPr>
        <w:t xml:space="preserve"> · </w:t>
      </w:r>
      <w:r>
        <w:rPr>
          <w:rFonts w:ascii="Consolas" w:hAnsi="Consolas"/>
          <w:color w:val="1F4E79"/>
          <w:sz w:val="20"/>
        </w:rPr>
        <w:t>Require for exact location</w:t>
      </w:r>
      <w:r>
        <w:rPr>
          <w:color w:val="111111"/>
          <w:sz w:val="20"/>
        </w:rPr>
        <w:t xml:space="preserve"> · </w:t>
      </w:r>
      <w:r>
        <w:rPr>
          <w:rFonts w:ascii="Consolas" w:hAnsi="Consolas"/>
          <w:color w:val="1F4E79"/>
          <w:sz w:val="20"/>
        </w:rPr>
        <w:t>Reply for Unsuccessful Application</w:t>
      </w:r>
      <w:r>
        <w:rPr>
          <w:color w:val="111111"/>
          <w:sz w:val="20"/>
        </w:rPr>
        <w:t xml:space="preserve"> · </w:t>
      </w:r>
      <w:r>
        <w:rPr>
          <w:rFonts w:ascii="Consolas" w:hAnsi="Consolas"/>
          <w:color w:val="1F4E79"/>
          <w:sz w:val="20"/>
        </w:rPr>
        <w:t>Template for Flyer Box Enquiry</w:t>
      </w:r>
      <w:r>
        <w:rPr>
          <w:color w:val="111111"/>
          <w:sz w:val="20"/>
        </w:rPr>
        <w:t xml:space="preserve"> · </w:t>
      </w:r>
      <w:r>
        <w:rPr>
          <w:rFonts w:ascii="Consolas" w:hAnsi="Consolas"/>
          <w:color w:val="1F4E79"/>
          <w:sz w:val="20"/>
        </w:rPr>
        <w:t>Template (Location) for Installation of Vending Machine</w:t>
      </w:r>
      <w:r>
        <w:rPr>
          <w:color w:val="111111"/>
          <w:sz w:val="20"/>
        </w:rPr>
        <w:t xml:space="preserve"> · </w:t>
      </w:r>
      <w:r>
        <w:rPr>
          <w:rFonts w:ascii="Consolas" w:hAnsi="Consolas"/>
          <w:color w:val="1F4E79"/>
          <w:sz w:val="20"/>
        </w:rPr>
        <w:t>Acknowledgement Template for GBO</w:t>
      </w:r>
      <w:r>
        <w:rPr>
          <w:color w:val="111111"/>
          <w:sz w:val="20"/>
        </w:rPr>
        <w:t xml:space="preserve"> · </w:t>
      </w:r>
      <w:r>
        <w:rPr>
          <w:rFonts w:ascii="Consolas" w:hAnsi="Consolas"/>
          <w:color w:val="1F4E79"/>
          <w:sz w:val="20"/>
        </w:rPr>
        <w:t>New Staff Taking Over Estate</w:t>
      </w:r>
      <w:r>
        <w:rPr>
          <w:color w:val="111111"/>
          <w:sz w:val="20"/>
        </w:rPr>
        <w:t xml:space="preserve"> · </w:t>
      </w:r>
      <w:r>
        <w:rPr>
          <w:rFonts w:ascii="Consolas" w:hAnsi="Consolas"/>
          <w:color w:val="1F4E79"/>
          <w:sz w:val="20"/>
        </w:rPr>
        <w:t>Other Agency Referral Reply</w:t>
      </w:r>
      <w:r>
        <w:rPr>
          <w:color w:val="111111"/>
          <w:sz w:val="20"/>
        </w:rPr>
        <w:t xml:space="preserve"> · </w:t>
      </w:r>
      <w:r>
        <w:rPr>
          <w:rFonts w:ascii="Consolas" w:hAnsi="Consolas"/>
          <w:color w:val="1F4E79"/>
          <w:sz w:val="20"/>
        </w:rPr>
        <w:t>Acknowledgement of MPS Online Email</w:t>
      </w:r>
      <w:r>
        <w:rPr>
          <w:color w:val="111111"/>
          <w:sz w:val="20"/>
        </w:rPr>
        <w:t xml:space="preserve"> · </w:t>
      </w:r>
      <w:r>
        <w:rPr>
          <w:rFonts w:ascii="Consolas" w:hAnsi="Consolas"/>
          <w:color w:val="1F4E79"/>
          <w:sz w:val="20"/>
        </w:rPr>
        <w:t>Acknowledgement of Compliment 1</w:t>
      </w:r>
      <w:r>
        <w:rPr>
          <w:color w:val="111111"/>
          <w:sz w:val="20"/>
        </w:rPr>
        <w:t xml:space="preserve"> · </w:t>
      </w:r>
      <w:r>
        <w:rPr>
          <w:rFonts w:ascii="Consolas" w:hAnsi="Consolas"/>
          <w:color w:val="1F4E79"/>
          <w:sz w:val="20"/>
        </w:rPr>
        <w:t>Acknowledgement of Compliment 2</w:t>
      </w:r>
      <w:r>
        <w:rPr>
          <w:color w:val="111111"/>
          <w:sz w:val="20"/>
        </w:rPr>
        <w:t xml:space="preserve"> · </w:t>
      </w:r>
      <w:r>
        <w:rPr>
          <w:rFonts w:ascii="Consolas" w:hAnsi="Consolas"/>
          <w:color w:val="1F4E79"/>
          <w:sz w:val="20"/>
        </w:rPr>
        <w:t>Request for full location template email</w:t>
      </w:r>
      <w:r>
        <w:rPr>
          <w:color w:val="111111"/>
          <w:sz w:val="20"/>
        </w:rPr>
        <w:t xml:space="preserve"> · </w:t>
      </w:r>
      <w:r>
        <w:rPr>
          <w:rFonts w:ascii="Consolas" w:hAnsi="Consolas"/>
          <w:color w:val="1F4E79"/>
          <w:sz w:val="20"/>
        </w:rPr>
        <w:t>Acknowledgement for Defect from Periodic Structural Inspection</w:t>
      </w:r>
      <w:r>
        <w:rPr>
          <w:color w:val="111111"/>
          <w:sz w:val="20"/>
        </w:rPr>
        <w:t xml:space="preserve"> · </w:t>
      </w:r>
      <w:r>
        <w:rPr>
          <w:rFonts w:ascii="Consolas" w:hAnsi="Consolas"/>
          <w:color w:val="1F4E79"/>
          <w:sz w:val="20"/>
        </w:rPr>
        <w:t>Bulky Item Removal Services to Non-HDB Residential estates</w:t>
      </w:r>
      <w:r>
        <w:rPr>
          <w:color w:val="111111"/>
          <w:sz w:val="20"/>
        </w:rPr>
        <w:t xml:space="preserve"> · </w:t>
      </w:r>
      <w:r>
        <w:rPr>
          <w:rFonts w:ascii="Consolas" w:hAnsi="Consolas"/>
          <w:color w:val="1F4E79"/>
          <w:sz w:val="20"/>
        </w:rPr>
        <w:t>Referral to Other Town Council</w:t>
      </w:r>
      <w:r>
        <w:rPr>
          <w:color w:val="111111"/>
          <w:sz w:val="20"/>
        </w:rPr>
        <w:t xml:space="preserve">. The first nine are the nine visible on </w:t>
      </w:r>
      <w:r>
        <w:rPr>
          <w:rFonts w:ascii="Consolas" w:hAnsi="Consolas"/>
          <w:color w:val="1F4E79"/>
          <w:sz w:val="20"/>
        </w:rPr>
        <w:t>[IMG 23]</w:t>
      </w:r>
      <w:r>
        <w:rPr>
          <w:color w:val="111111"/>
          <w:sz w:val="20"/>
        </w:rPr>
        <w:t xml:space="preserve">, in the same order. </w:t>
      </w:r>
      <w:r>
        <w:rPr>
          <w:rFonts w:ascii="Consolas" w:hAnsi="Consolas"/>
          <w:color w:val="1F4E79"/>
          <w:sz w:val="20"/>
        </w:rPr>
        <w:t>[NOT STATED]</w:t>
      </w:r>
      <w:r>
        <w:rPr>
          <w:color w:val="111111"/>
          <w:sz w:val="20"/>
        </w:rPr>
        <w:t xml:space="preserve"> Whether sixteen is the whole list.</w:t>
      </w:r>
    </w:p>
    <w:p>
      <w:pPr>
        <w:spacing w:after="100"/>
      </w:pPr>
      <w:r>
        <w:rPr>
          <w:b/>
          <w:color w:val="111111"/>
          <w:sz w:val="20"/>
        </w:rPr>
        <w:t>One template body was seen.</w:t>
      </w:r>
      <w:r>
        <w:rPr>
          <w:color w:val="111111"/>
          <w:sz w:val="20"/>
        </w:rPr>
        <w:t xml:space="preserve"> </w:t>
      </w:r>
      <w:r>
        <w:rPr>
          <w:rFonts w:ascii="Consolas" w:hAnsi="Consolas"/>
          <w:color w:val="1F4E79"/>
          <w:sz w:val="20"/>
        </w:rPr>
        <w:t>[V213 t=510]</w:t>
      </w:r>
      <w:r>
        <w:rPr>
          <w:color w:val="111111"/>
          <w:sz w:val="20"/>
        </w:rPr>
        <w:t xml:space="preserve"> Choosing </w:t>
      </w:r>
      <w:r>
        <w:rPr>
          <w:rFonts w:ascii="Consolas" w:hAnsi="Consolas"/>
          <w:color w:val="1F4E79"/>
          <w:sz w:val="20"/>
        </w:rPr>
        <w:t>Referral to HDB</w:t>
      </w:r>
      <w:r>
        <w:rPr>
          <w:color w:val="111111"/>
          <w:sz w:val="20"/>
        </w:rPr>
        <w:t xml:space="preserve"> writes prose into the composer </w:t>
      </w:r>
      <w:r>
        <w:rPr>
          <w:b/>
          <w:color w:val="111111"/>
          <w:sz w:val="20"/>
        </w:rPr>
        <w:t>above</w:t>
      </w:r>
      <w:r>
        <w:rPr>
          <w:color w:val="111111"/>
          <w:sz w:val="20"/>
        </w:rPr>
        <w:t xml:space="preserve"> the signature block, which is left in place: it opens </w:t>
      </w:r>
      <w:r>
        <w:rPr>
          <w:rFonts w:ascii="Consolas" w:hAnsi="Consolas"/>
          <w:color w:val="1F4E79"/>
          <w:sz w:val="20"/>
        </w:rPr>
        <w:t>We refer to your feedback below.</w:t>
      </w:r>
      <w:r>
        <w:rPr>
          <w:color w:val="111111"/>
          <w:sz w:val="20"/>
        </w:rPr>
        <w:t xml:space="preserve">, states that the matter falls under the purview of the HDB Car Park Department, offers to refer it on and gives HDB's own hotline and </w:t>
      </w:r>
      <w:r>
        <w:rPr>
          <w:rFonts w:ascii="Consolas" w:hAnsi="Consolas"/>
          <w:color w:val="1F4E79"/>
          <w:sz w:val="20"/>
        </w:rPr>
        <w:t>www.hdb.gov.sg/efeedback</w:t>
      </w:r>
      <w:r>
        <w:rPr>
          <w:color w:val="111111"/>
          <w:sz w:val="20"/>
        </w:rPr>
        <w:t xml:space="preserve">, gives the Town Council's office-hours and after-hours numbers, and closes </w:t>
      </w:r>
      <w:r>
        <w:rPr>
          <w:rFonts w:ascii="Consolas" w:hAnsi="Consolas"/>
          <w:color w:val="1F4E79"/>
          <w:sz w:val="20"/>
        </w:rPr>
        <w:t>We appreciate your kind understanding and thank you for the opportunity to serve you.</w:t>
      </w:r>
    </w:p>
    <w:p>
      <w:pPr>
        <w:spacing w:after="100"/>
      </w:pPr>
      <w:r>
        <w:rPr>
          <w:rFonts w:ascii="Consolas" w:hAnsi="Consolas"/>
          <w:color w:val="1F4E79"/>
          <w:sz w:val="20"/>
        </w:rPr>
        <w:t>[NOT STATED]</w:t>
      </w:r>
      <w:r>
        <w:rPr>
          <w:color w:val="111111"/>
          <w:sz w:val="20"/>
        </w:rPr>
        <w:t xml:space="preserve"> Whether a template carries merge fields — the one body seen contains no placeholder — and whether a template is scoped to a folder or a category. The </w:t>
      </w:r>
      <w:r>
        <w:rPr>
          <w:rFonts w:ascii="Consolas" w:hAnsi="Consolas"/>
          <w:color w:val="1F4E79"/>
          <w:sz w:val="20"/>
        </w:rPr>
        <w:t>Add Email Template</w:t>
      </w:r>
      <w:r>
        <w:rPr>
          <w:color w:val="111111"/>
          <w:sz w:val="20"/>
        </w:rPr>
        <w:t xml:space="preserve"> form was never opened. </w:t>
      </w:r>
      <w:r>
        <w:rPr>
          <w:rFonts w:ascii="Consolas" w:hAnsi="Consolas"/>
          <w:color w:val="1F4E79"/>
          <w:sz w:val="20"/>
        </w:rPr>
        <w:t>[T213]</w:t>
      </w:r>
      <w:r>
        <w:rPr>
          <w:color w:val="111111"/>
          <w:sz w:val="20"/>
        </w:rPr>
        <w:t xml:space="preserve"> One officer, asked who defines the templates, answered "I'm not sure who defines this but it's a predefined".</w:t>
      </w:r>
    </w:p>
    <w:p>
      <w:pPr>
        <w:pStyle w:val="Heading3"/>
        <w:spacing w:before="160" w:after="80"/>
      </w:pPr>
      <w:r>
        <w:rPr>
          <w:b/>
          <w:color w:val="111111"/>
          <w:sz w:val="22"/>
        </w:rPr>
        <w:t>4.10 Shared address book entry</w:t>
      </w:r>
    </w:p>
    <w:p>
      <w:pPr>
        <w:spacing w:after="100"/>
      </w:pPr>
      <w:r>
        <w:rPr>
          <w:rFonts w:ascii="Consolas" w:hAnsi="Consolas"/>
          <w:color w:val="1F4E79"/>
          <w:sz w:val="20"/>
        </w:rPr>
        <w:t>[IMG 24]</w:t>
      </w:r>
      <w:r>
        <w:rPr>
          <w:color w:val="111111"/>
          <w:sz w:val="20"/>
        </w:rPr>
        <w:t xml:space="preserve"> Columns </w:t>
      </w:r>
      <w:r>
        <w:rPr>
          <w:rFonts w:ascii="Consolas" w:hAnsi="Consolas"/>
          <w:color w:val="1F4E79"/>
          <w:sz w:val="20"/>
        </w:rPr>
        <w:t>Name</w:t>
      </w:r>
      <w:r>
        <w:rPr>
          <w:color w:val="111111"/>
          <w:sz w:val="20"/>
        </w:rPr>
        <w:t xml:space="preserve">, </w:t>
      </w:r>
      <w:r>
        <w:rPr>
          <w:rFonts w:ascii="Consolas" w:hAnsi="Consolas"/>
          <w:color w:val="1F4E79"/>
          <w:sz w:val="20"/>
        </w:rPr>
        <w:t>Email Address</w:t>
      </w:r>
      <w:r>
        <w:rPr>
          <w:color w:val="111111"/>
          <w:sz w:val="20"/>
        </w:rPr>
        <w:t xml:space="preserve">, </w:t>
      </w:r>
      <w:r>
        <w:rPr>
          <w:rFonts w:ascii="Consolas" w:hAnsi="Consolas"/>
          <w:color w:val="1F4E79"/>
          <w:sz w:val="20"/>
        </w:rPr>
        <w:t>Actions</w:t>
      </w:r>
      <w:r>
        <w:rPr>
          <w:color w:val="111111"/>
          <w:sz w:val="20"/>
        </w:rPr>
        <w:t xml:space="preserve">, sortable by </w:t>
      </w:r>
      <w:r>
        <w:rPr>
          <w:rFonts w:ascii="Consolas" w:hAnsi="Consolas"/>
          <w:color w:val="1F4E79"/>
          <w:sz w:val="20"/>
        </w:rPr>
        <w:t>Name</w:t>
      </w:r>
      <w:r>
        <w:rPr>
          <w:color w:val="111111"/>
          <w:sz w:val="20"/>
        </w:rPr>
        <w:t xml:space="preserve">, with edit and delete per row and </w:t>
      </w:r>
      <w:r>
        <w:rPr>
          <w:b/>
          <w:color w:val="111111"/>
          <w:sz w:val="20"/>
        </w:rPr>
        <w:t>two</w:t>
      </w:r>
      <w:r>
        <w:rPr>
          <w:color w:val="111111"/>
          <w:sz w:val="20"/>
        </w:rPr>
        <w:t xml:space="preserve"> add actions: </w:t>
      </w:r>
      <w:r>
        <w:rPr>
          <w:rFonts w:ascii="Consolas" w:hAnsi="Consolas"/>
          <w:color w:val="1F4E79"/>
          <w:sz w:val="20"/>
        </w:rPr>
        <w:t>Add New Address</w:t>
      </w:r>
      <w:r>
        <w:rPr>
          <w:color w:val="111111"/>
          <w:sz w:val="20"/>
        </w:rPr>
        <w:t xml:space="preserve"> and </w:t>
      </w:r>
      <w:r>
        <w:rPr>
          <w:rFonts w:ascii="Consolas" w:hAnsi="Consolas"/>
          <w:color w:val="1F4E79"/>
          <w:sz w:val="20"/>
        </w:rPr>
        <w:t>Add Group Address</w:t>
      </w:r>
      <w:r>
        <w:rPr>
          <w:color w:val="111111"/>
          <w:sz w:val="20"/>
        </w:rPr>
        <w:t xml:space="preserve">. Entries captured are other Town Councils and government agencies: </w:t>
      </w:r>
      <w:r>
        <w:rPr>
          <w:rFonts w:ascii="Consolas" w:hAnsi="Consolas"/>
          <w:color w:val="1F4E79"/>
          <w:sz w:val="20"/>
        </w:rPr>
        <w:t>Aljunied-Hougang Town Council</w:t>
      </w:r>
      <w:r>
        <w:rPr>
          <w:color w:val="111111"/>
          <w:sz w:val="20"/>
        </w:rPr>
        <w:t xml:space="preserve">, </w:t>
      </w:r>
      <w:r>
        <w:rPr>
          <w:rFonts w:ascii="Consolas" w:hAnsi="Consolas"/>
          <w:color w:val="1F4E79"/>
          <w:sz w:val="20"/>
        </w:rPr>
        <w:t>Ang Mo Kio Town Council</w:t>
      </w:r>
      <w:r>
        <w:rPr>
          <w:color w:val="111111"/>
          <w:sz w:val="20"/>
        </w:rPr>
        <w:t xml:space="preserve">, </w:t>
      </w:r>
      <w:r>
        <w:rPr>
          <w:rFonts w:ascii="Consolas" w:hAnsi="Consolas"/>
          <w:color w:val="1F4E79"/>
          <w:sz w:val="20"/>
        </w:rPr>
        <w:t>Bishan-Toa Payoh Town Council</w:t>
      </w:r>
      <w:r>
        <w:rPr>
          <w:color w:val="111111"/>
          <w:sz w:val="20"/>
        </w:rPr>
        <w:t xml:space="preserve">, </w:t>
      </w:r>
      <w:r>
        <w:rPr>
          <w:rFonts w:ascii="Consolas" w:hAnsi="Consolas"/>
          <w:color w:val="1F4E79"/>
          <w:sz w:val="20"/>
        </w:rPr>
        <w:t>Chua Chu Kang Town Council</w:t>
      </w:r>
      <w:r>
        <w:rPr>
          <w:color w:val="111111"/>
          <w:sz w:val="20"/>
        </w:rPr>
        <w:t xml:space="preserve">, </w:t>
      </w:r>
      <w:r>
        <w:rPr>
          <w:rFonts w:ascii="Consolas" w:hAnsi="Consolas"/>
          <w:color w:val="1F4E79"/>
          <w:sz w:val="20"/>
        </w:rPr>
        <w:t>Dept. of Public Cleanliness (DPC)</w:t>
      </w:r>
      <w:r>
        <w:rPr>
          <w:color w:val="111111"/>
          <w:sz w:val="20"/>
        </w:rPr>
        <w:t xml:space="preserve">, </w:t>
      </w:r>
      <w:r>
        <w:rPr>
          <w:rFonts w:ascii="Consolas" w:hAnsi="Consolas"/>
          <w:color w:val="1F4E79"/>
          <w:sz w:val="20"/>
        </w:rPr>
        <w:t>East Coast Town Council</w:t>
      </w:r>
      <w:r>
        <w:rPr>
          <w:color w:val="111111"/>
          <w:sz w:val="20"/>
        </w:rPr>
        <w:t>, and one named officer at MND.</w:t>
      </w:r>
    </w:p>
    <w:p>
      <w:pPr>
        <w:spacing w:after="100"/>
      </w:pPr>
      <w:r>
        <w:rPr>
          <w:rFonts w:ascii="Consolas" w:hAnsi="Consolas"/>
          <w:color w:val="1F4E79"/>
          <w:sz w:val="20"/>
        </w:rPr>
        <w:t>[V215 t=1]</w:t>
      </w:r>
      <w:r>
        <w:rPr>
          <w:color w:val="111111"/>
          <w:sz w:val="20"/>
        </w:rPr>
        <w:t xml:space="preserve"> An address field on the reply composer offers a directory in the form </w:t>
      </w:r>
      <w:r>
        <w:rPr>
          <w:rFonts w:ascii="Consolas" w:hAnsi="Consolas"/>
          <w:color w:val="1F4E79"/>
          <w:sz w:val="20"/>
        </w:rPr>
        <w:t>"Display Name" &lt;address&gt;</w:t>
      </w:r>
      <w:r>
        <w:rPr>
          <w:color w:val="111111"/>
          <w:sz w:val="20"/>
        </w:rPr>
        <w:t xml:space="preserve">. Opening the list without typing shows eight consecutive entries, alphabetically: an MND officer, </w:t>
      </w:r>
      <w:r>
        <w:rPr>
          <w:rFonts w:ascii="Consolas" w:hAnsi="Consolas"/>
          <w:color w:val="1F4E79"/>
          <w:sz w:val="20"/>
        </w:rPr>
        <w:t>"Environmental Pollution, Crows (NEA)"</w:t>
      </w:r>
      <w:r>
        <w:rPr>
          <w:color w:val="111111"/>
          <w:sz w:val="20"/>
        </w:rPr>
        <w:t xml:space="preserve">, </w:t>
      </w:r>
      <w:r>
        <w:rPr>
          <w:rFonts w:ascii="Consolas" w:hAnsi="Consolas"/>
          <w:color w:val="1F4E79"/>
          <w:sz w:val="20"/>
        </w:rPr>
        <w:t>"HDB Commercials"</w:t>
      </w:r>
      <w:r>
        <w:rPr>
          <w:color w:val="111111"/>
          <w:sz w:val="20"/>
        </w:rPr>
        <w:t xml:space="preserve">, </w:t>
      </w:r>
      <w:r>
        <w:rPr>
          <w:rFonts w:ascii="Consolas" w:hAnsi="Consolas"/>
          <w:color w:val="1F4E79"/>
          <w:sz w:val="20"/>
        </w:rPr>
        <w:t>"Holland-Bukit Panjang Town Council"</w:t>
      </w:r>
      <w:r>
        <w:rPr>
          <w:color w:val="111111"/>
          <w:sz w:val="20"/>
        </w:rPr>
        <w:t xml:space="preserve">, </w:t>
      </w:r>
      <w:r>
        <w:rPr>
          <w:rFonts w:ascii="Consolas" w:hAnsi="Consolas"/>
          <w:color w:val="1F4E79"/>
          <w:sz w:val="20"/>
        </w:rPr>
        <w:t>"Jurong Town Council"</w:t>
      </w:r>
      <w:r>
        <w:rPr>
          <w:color w:val="111111"/>
          <w:sz w:val="20"/>
        </w:rPr>
        <w:t xml:space="preserve">, </w:t>
      </w:r>
      <w:r>
        <w:rPr>
          <w:rFonts w:ascii="Consolas" w:hAnsi="Consolas"/>
          <w:color w:val="1F4E79"/>
          <w:sz w:val="20"/>
        </w:rPr>
        <w:t>"Nee Soon Town Council"</w:t>
      </w:r>
      <w:r>
        <w:rPr>
          <w:color w:val="111111"/>
          <w:sz w:val="20"/>
        </w:rPr>
        <w:t xml:space="preserve">, </w:t>
      </w:r>
      <w:r>
        <w:rPr>
          <w:rFonts w:ascii="Consolas" w:hAnsi="Consolas"/>
          <w:color w:val="1F4E79"/>
          <w:sz w:val="20"/>
        </w:rPr>
        <w:t>"Pasir Ris-Changi Town Council"</w:t>
      </w:r>
      <w:r>
        <w:rPr>
          <w:color w:val="111111"/>
          <w:sz w:val="20"/>
        </w:rPr>
        <w:t xml:space="preserve">, </w:t>
      </w:r>
      <w:r>
        <w:rPr>
          <w:rFonts w:ascii="Consolas" w:hAnsi="Consolas"/>
          <w:color w:val="1F4E79"/>
          <w:sz w:val="20"/>
        </w:rPr>
        <w:t>"Sembawang Town Council"</w:t>
      </w:r>
      <w:r>
        <w:rPr>
          <w:color w:val="111111"/>
          <w:sz w:val="20"/>
        </w:rPr>
        <w:t>. That is one scroll position of a longer list, not the list.</w:t>
      </w:r>
    </w:p>
    <w:p>
      <w:pPr>
        <w:spacing w:after="100"/>
      </w:pPr>
      <w:r>
        <w:rPr>
          <w:b/>
          <w:color w:val="111111"/>
          <w:sz w:val="20"/>
        </w:rPr>
        <w:t>The picker is not only the Shared Address Book.</w:t>
      </w:r>
      <w:r>
        <w:rPr>
          <w:color w:val="111111"/>
          <w:sz w:val="20"/>
        </w:rPr>
        <w:t xml:space="preserve"> </w:t>
      </w:r>
      <w:r>
        <w:rPr>
          <w:rFonts w:ascii="Consolas" w:hAnsi="Consolas"/>
          <w:color w:val="1F4E79"/>
          <w:sz w:val="20"/>
        </w:rPr>
        <w:t>[V215 t=25]</w:t>
      </w:r>
      <w:r>
        <w:rPr>
          <w:color w:val="111111"/>
          <w:sz w:val="20"/>
        </w:rPr>
        <w:t xml:space="preserve"> Typing </w:t>
      </w:r>
      <w:r>
        <w:rPr>
          <w:rFonts w:ascii="Consolas" w:hAnsi="Consolas"/>
          <w:color w:val="1F4E79"/>
          <w:sz w:val="20"/>
        </w:rPr>
        <w:t>sen</w:t>
      </w:r>
      <w:r>
        <w:rPr>
          <w:color w:val="111111"/>
          <w:sz w:val="20"/>
        </w:rPr>
        <w:t xml:space="preserve"> filters it live to two entries: </w:t>
      </w:r>
      <w:r>
        <w:rPr>
          <w:rFonts w:ascii="Consolas" w:hAnsi="Consolas"/>
          <w:color w:val="1F4E79"/>
          <w:sz w:val="20"/>
        </w:rPr>
        <w:t>"Sengkang Town Council" &lt;enquiry@example-sktc.sg&gt;</w:t>
      </w:r>
      <w:r>
        <w:rPr>
          <w:color w:val="111111"/>
          <w:sz w:val="20"/>
        </w:rPr>
        <w:t xml:space="preserve">, which is of the address-book kind, and </w:t>
      </w:r>
      <w:r>
        <w:rPr>
          <w:b/>
          <w:color w:val="111111"/>
          <w:sz w:val="20"/>
        </w:rPr>
        <w:t>a named Town Council officer at a `@example-jbtc.sg` address</w:t>
      </w:r>
      <w:r>
        <w:rPr>
          <w:color w:val="111111"/>
          <w:sz w:val="20"/>
        </w:rPr>
        <w:t xml:space="preserve">, which is not. </w:t>
      </w:r>
      <w:r>
        <w:rPr>
          <w:rFonts w:ascii="Consolas" w:hAnsi="Consolas"/>
          <w:color w:val="1F4E79"/>
          <w:sz w:val="20"/>
        </w:rPr>
        <w:t>[IMG 16]</w:t>
      </w:r>
      <w:r>
        <w:rPr>
          <w:color w:val="111111"/>
          <w:sz w:val="20"/>
        </w:rPr>
        <w:t xml:space="preserve"> </w:t>
      </w:r>
      <w:r>
        <w:rPr>
          <w:rFonts w:ascii="Consolas" w:hAnsi="Consolas"/>
          <w:color w:val="1F4E79"/>
          <w:sz w:val="20"/>
        </w:rPr>
        <w:t>Auto add all user emails into address book</w:t>
      </w:r>
      <w:r>
        <w:rPr>
          <w:color w:val="111111"/>
          <w:sz w:val="20"/>
        </w:rPr>
        <w:t xml:space="preserve"> is ticked, which would put staff addresses into the book. </w:t>
      </w:r>
      <w:r>
        <w:rPr>
          <w:rFonts w:ascii="Consolas" w:hAnsi="Consolas"/>
          <w:color w:val="1F4E79"/>
          <w:sz w:val="20"/>
        </w:rPr>
        <w:t>[NOT STATED]</w:t>
      </w:r>
      <w:r>
        <w:rPr>
          <w:color w:val="111111"/>
          <w:sz w:val="20"/>
        </w:rPr>
        <w:t xml:space="preserve"> Whether the picker searches one combined table or two.</w:t>
      </w:r>
    </w:p>
    <w:p>
      <w:pPr>
        <w:spacing w:after="100"/>
      </w:pPr>
      <w:r>
        <w:rPr>
          <w:rFonts w:ascii="Consolas" w:hAnsi="Consolas"/>
          <w:color w:val="1F4E79"/>
          <w:sz w:val="20"/>
        </w:rPr>
        <w:t>[IMG 16]</w:t>
      </w:r>
      <w:r>
        <w:rPr>
          <w:color w:val="111111"/>
          <w:sz w:val="20"/>
        </w:rPr>
        <w:t xml:space="preserve"> </w:t>
      </w:r>
      <w:r>
        <w:rPr>
          <w:rFonts w:ascii="Consolas" w:hAnsi="Consolas"/>
          <w:color w:val="1F4E79"/>
          <w:sz w:val="20"/>
        </w:rPr>
        <w:t>Auto add all user emails into address book</w:t>
      </w:r>
      <w:r>
        <w:rPr>
          <w:color w:val="111111"/>
          <w:sz w:val="20"/>
        </w:rPr>
        <w:t xml:space="preserve"> is an option on Task Workflow, shown ticked. </w:t>
      </w:r>
      <w:r>
        <w:rPr>
          <w:rFonts w:ascii="Consolas" w:hAnsi="Consolas"/>
          <w:color w:val="1F4E79"/>
          <w:sz w:val="20"/>
        </w:rPr>
        <w:t>[NOT STATED]</w:t>
      </w:r>
      <w:r>
        <w:rPr>
          <w:color w:val="111111"/>
          <w:sz w:val="20"/>
        </w:rPr>
        <w:t xml:space="preserve"> Whether that writes into this same table.</w:t>
      </w:r>
    </w:p>
    <w:p>
      <w:pPr>
        <w:spacing w:after="100"/>
      </w:pPr>
      <w:r>
        <w:rPr>
          <w:rFonts w:ascii="Consolas" w:hAnsi="Consolas"/>
          <w:color w:val="1F4E79"/>
          <w:sz w:val="20"/>
        </w:rPr>
        <w:t>[NOT STATED]</w:t>
      </w:r>
      <w:r>
        <w:rPr>
          <w:color w:val="111111"/>
          <w:sz w:val="20"/>
        </w:rPr>
        <w:t xml:space="preserve"> What a group address holds — the </w:t>
      </w:r>
      <w:r>
        <w:rPr>
          <w:rFonts w:ascii="Consolas" w:hAnsi="Consolas"/>
          <w:color w:val="1F4E79"/>
          <w:sz w:val="20"/>
        </w:rPr>
        <w:t>Add Group Address</w:t>
      </w:r>
      <w:r>
        <w:rPr>
          <w:color w:val="111111"/>
          <w:sz w:val="20"/>
        </w:rPr>
        <w:t xml:space="preserve"> form was never opened, and no group row appears in the capture.</w:t>
      </w:r>
    </w:p>
    <w:p>
      <w:pPr>
        <w:pStyle w:val="Heading3"/>
        <w:spacing w:before="160" w:after="80"/>
      </w:pPr>
      <w:r>
        <w:rPr>
          <w:b/>
          <w:color w:val="111111"/>
          <w:sz w:val="22"/>
        </w:rPr>
        <w:t>4.11 Message</w:t>
      </w:r>
    </w:p>
    <w:p>
      <w:pPr>
        <w:spacing w:after="100"/>
      </w:pPr>
      <w:r>
        <w:rPr>
          <w:rFonts w:ascii="Consolas" w:hAnsi="Consolas"/>
          <w:color w:val="1F4E79"/>
          <w:sz w:val="20"/>
        </w:rPr>
        <w:t>[IMG 1]</w:t>
      </w:r>
      <w:r>
        <w:rPr>
          <w:color w:val="111111"/>
          <w:sz w:val="20"/>
        </w:rPr>
        <w:t xml:space="preserve"> A message in the list shows a checkbox, the subject, </w:t>
      </w:r>
      <w:r>
        <w:rPr>
          <w:rFonts w:ascii="Consolas" w:hAnsi="Consolas"/>
          <w:color w:val="1F4E79"/>
          <w:sz w:val="20"/>
        </w:rPr>
        <w:t>From:</w:t>
      </w:r>
      <w:r>
        <w:rPr>
          <w:color w:val="111111"/>
          <w:sz w:val="20"/>
        </w:rPr>
        <w:t xml:space="preserve">, </w:t>
      </w:r>
      <w:r>
        <w:rPr>
          <w:rFonts w:ascii="Consolas" w:hAnsi="Consolas"/>
          <w:color w:val="1F4E79"/>
          <w:sz w:val="20"/>
        </w:rPr>
        <w:t>To:</w:t>
      </w:r>
      <w:r>
        <w:rPr>
          <w:color w:val="111111"/>
          <w:sz w:val="20"/>
        </w:rPr>
        <w:t xml:space="preserve">, a six-digit number, the received date and time in </w:t>
      </w:r>
      <w:r>
        <w:rPr>
          <w:rFonts w:ascii="Consolas" w:hAnsi="Consolas"/>
          <w:color w:val="1F4E79"/>
          <w:sz w:val="20"/>
        </w:rPr>
        <w:t>mm/dd/yyyy hh:mm:ss AM</w:t>
      </w:r>
      <w:r>
        <w:rPr>
          <w:color w:val="111111"/>
          <w:sz w:val="20"/>
        </w:rPr>
        <w:t xml:space="preserve"> form, and a paperclip when it carries an attachment. The opened message shows the subject, </w:t>
      </w:r>
      <w:r>
        <w:rPr>
          <w:rFonts w:ascii="Consolas" w:hAnsi="Consolas"/>
          <w:color w:val="1F4E79"/>
          <w:sz w:val="20"/>
        </w:rPr>
        <w:t>From</w:t>
      </w:r>
      <w:r>
        <w:rPr>
          <w:color w:val="111111"/>
          <w:sz w:val="20"/>
        </w:rPr>
        <w:t xml:space="preserve">, </w:t>
      </w:r>
      <w:r>
        <w:rPr>
          <w:rFonts w:ascii="Consolas" w:hAnsi="Consolas"/>
          <w:color w:val="1F4E79"/>
          <w:sz w:val="20"/>
        </w:rPr>
        <w:t>To</w:t>
      </w:r>
      <w:r>
        <w:rPr>
          <w:color w:val="111111"/>
          <w:sz w:val="20"/>
        </w:rPr>
        <w:t xml:space="preserve">, </w:t>
      </w:r>
      <w:r>
        <w:rPr>
          <w:rFonts w:ascii="Consolas" w:hAnsi="Consolas"/>
          <w:color w:val="1F4E79"/>
          <w:sz w:val="20"/>
        </w:rPr>
        <w:t>Attachments</w:t>
      </w:r>
      <w:r>
        <w:rPr>
          <w:color w:val="111111"/>
          <w:sz w:val="20"/>
        </w:rPr>
        <w:t xml:space="preserve"> as file-name links, and the body.</w:t>
      </w:r>
    </w:p>
    <w:p>
      <w:pPr>
        <w:spacing w:after="100"/>
      </w:pPr>
      <w:r>
        <w:rPr>
          <w:rFonts w:ascii="Consolas" w:hAnsi="Consolas"/>
          <w:color w:val="1F4E79"/>
          <w:sz w:val="20"/>
        </w:rPr>
        <w:t>[V214 t=30]</w:t>
      </w:r>
      <w:r>
        <w:rPr>
          <w:color w:val="111111"/>
          <w:sz w:val="20"/>
        </w:rPr>
        <w:t xml:space="preserve"> Some subjects carry a bracketed ten-digit reference, </w:t>
      </w:r>
      <w:r>
        <w:rPr>
          <w:rFonts w:ascii="Consolas" w:hAnsi="Consolas"/>
          <w:color w:val="1F4E79"/>
          <w:sz w:val="20"/>
        </w:rPr>
        <w:t>[2607270294]</w:t>
      </w:r>
      <w:r>
        <w:rPr>
          <w:color w:val="111111"/>
          <w:sz w:val="20"/>
        </w:rPr>
        <w:t xml:space="preserve">. </w:t>
      </w:r>
      <w:r>
        <w:rPr>
          <w:rFonts w:ascii="Consolas" w:hAnsi="Consolas"/>
          <w:color w:val="1F4E79"/>
          <w:sz w:val="20"/>
        </w:rPr>
        <w:t>[IMG 37]</w:t>
      </w:r>
      <w:r>
        <w:rPr>
          <w:color w:val="111111"/>
          <w:sz w:val="20"/>
        </w:rPr>
        <w:t xml:space="preserve"> The same pattern appears in a task name on the daily digest, </w:t>
      </w:r>
      <w:r>
        <w:rPr>
          <w:rFonts w:ascii="Consolas" w:hAnsi="Consolas"/>
          <w:color w:val="1F4E79"/>
          <w:sz w:val="20"/>
        </w:rPr>
        <w:t>[2606290279]</w:t>
      </w:r>
      <w:r>
        <w:rPr>
          <w:color w:val="111111"/>
          <w:sz w:val="20"/>
        </w:rPr>
        <w:t xml:space="preserve">. </w:t>
      </w:r>
      <w:r>
        <w:rPr>
          <w:rFonts w:ascii="Consolas" w:hAnsi="Consolas"/>
          <w:color w:val="1F4E79"/>
          <w:sz w:val="20"/>
        </w:rPr>
        <w:t>[NOT STATED]</w:t>
      </w:r>
      <w:r>
        <w:rPr>
          <w:color w:val="111111"/>
          <w:sz w:val="20"/>
        </w:rPr>
        <w:t xml:space="preserve"> What generates it and what it identifies; it is not the task number and it is not the six-digit message number.</w:t>
      </w:r>
    </w:p>
    <w:p>
      <w:pPr>
        <w:spacing w:after="100"/>
      </w:pPr>
      <w:r>
        <w:rPr>
          <w:b/>
          <w:color w:val="111111"/>
          <w:sz w:val="20"/>
        </w:rPr>
        <w:t>The website contact form.</w:t>
      </w:r>
      <w:r>
        <w:rPr>
          <w:color w:val="111111"/>
          <w:sz w:val="20"/>
        </w:rPr>
        <w:t xml:space="preserve"> </w:t>
      </w:r>
      <w:r>
        <w:rPr>
          <w:rFonts w:ascii="Consolas" w:hAnsi="Consolas"/>
          <w:color w:val="1F4E79"/>
          <w:sz w:val="20"/>
        </w:rPr>
        <w:t>[IMG 1]</w:t>
      </w:r>
      <w:r>
        <w:rPr>
          <w:color w:val="111111"/>
          <w:sz w:val="20"/>
        </w:rPr>
        <w:t xml:space="preserve"> A message from </w:t>
      </w:r>
      <w:r>
        <w:rPr>
          <w:rFonts w:ascii="Consolas" w:hAnsi="Consolas"/>
          <w:color w:val="1F4E79"/>
          <w:sz w:val="20"/>
        </w:rPr>
        <w:t>noreply@example-jbtc.sg</w:t>
      </w:r>
      <w:r>
        <w:rPr>
          <w:color w:val="111111"/>
          <w:sz w:val="20"/>
        </w:rPr>
        <w:t xml:space="preserve"> to </w:t>
      </w:r>
      <w:r>
        <w:rPr>
          <w:rFonts w:ascii="Consolas" w:hAnsi="Consolas"/>
          <w:color w:val="1F4E79"/>
          <w:sz w:val="20"/>
        </w:rPr>
        <w:t>feedback@example-jbtc.sg</w:t>
      </w:r>
      <w:r>
        <w:rPr>
          <w:color w:val="111111"/>
          <w:sz w:val="20"/>
        </w:rPr>
        <w:t xml:space="preserve">, subject </w:t>
      </w:r>
      <w:r>
        <w:rPr>
          <w:rFonts w:ascii="Consolas" w:hAnsi="Consolas"/>
          <w:color w:val="1F4E79"/>
          <w:sz w:val="20"/>
        </w:rPr>
        <w:t>Contact Enquiry - Town Council Services</w:t>
      </w:r>
      <w:r>
        <w:rPr>
          <w:color w:val="111111"/>
          <w:sz w:val="20"/>
        </w:rPr>
        <w:t xml:space="preserve">, whose body is a labelled block: </w:t>
      </w:r>
      <w:r>
        <w:rPr>
          <w:rFonts w:ascii="Consolas" w:hAnsi="Consolas"/>
          <w:color w:val="1F4E79"/>
          <w:sz w:val="20"/>
        </w:rPr>
        <w:t>Name</w:t>
      </w:r>
      <w:r>
        <w:rPr>
          <w:color w:val="111111"/>
          <w:sz w:val="20"/>
        </w:rPr>
        <w:t xml:space="preserve"> · </w:t>
      </w:r>
      <w:r>
        <w:rPr>
          <w:rFonts w:ascii="Consolas" w:hAnsi="Consolas"/>
          <w:color w:val="1F4E79"/>
          <w:sz w:val="20"/>
        </w:rPr>
        <w:t>Email</w:t>
      </w:r>
      <w:r>
        <w:rPr>
          <w:color w:val="111111"/>
          <w:sz w:val="20"/>
        </w:rPr>
        <w:t xml:space="preserve"> · </w:t>
      </w:r>
      <w:r>
        <w:rPr>
          <w:rFonts w:ascii="Consolas" w:hAnsi="Consolas"/>
          <w:color w:val="1F4E79"/>
          <w:sz w:val="20"/>
        </w:rPr>
        <w:t>Number</w:t>
      </w:r>
      <w:r>
        <w:rPr>
          <w:color w:val="111111"/>
          <w:sz w:val="20"/>
        </w:rPr>
        <w:t xml:space="preserve"> · </w:t>
      </w:r>
      <w:r>
        <w:rPr>
          <w:rFonts w:ascii="Consolas" w:hAnsi="Consolas"/>
          <w:color w:val="1F4E79"/>
          <w:sz w:val="20"/>
        </w:rPr>
        <w:t>Address</w:t>
      </w:r>
      <w:r>
        <w:rPr>
          <w:color w:val="111111"/>
          <w:sz w:val="20"/>
        </w:rPr>
        <w:t xml:space="preserve"> · </w:t>
      </w:r>
      <w:r>
        <w:rPr>
          <w:rFonts w:ascii="Consolas" w:hAnsi="Consolas"/>
          <w:color w:val="1F4E79"/>
          <w:sz w:val="20"/>
        </w:rPr>
        <w:t>Message</w:t>
      </w:r>
      <w:r>
        <w:rPr>
          <w:color w:val="111111"/>
          <w:sz w:val="20"/>
        </w:rPr>
        <w:t xml:space="preserve">, and which may carry an attachment. </w:t>
      </w:r>
      <w:r>
        <w:rPr>
          <w:rFonts w:ascii="Consolas" w:hAnsi="Consolas"/>
          <w:color w:val="1F4E79"/>
          <w:sz w:val="20"/>
        </w:rPr>
        <w:t>[NOT STATED]</w:t>
      </w:r>
      <w:r>
        <w:rPr>
          <w:color w:val="111111"/>
          <w:sz w:val="20"/>
        </w:rPr>
        <w:t xml:space="preserve"> Whether the system parses those labels into the task fields, or whether the officer retypes them.</w:t>
      </w:r>
    </w:p>
    <w:p>
      <w:pPr>
        <w:spacing w:before="40" w:after="40"/>
        <w:pBdr>
          <w:bottom w:val="single" w:sz="4" w:space="1" w:color="D5DBE3"/>
        </w:pBdr>
      </w:pPr>
    </w:p>
    <w:p>
      <w:pPr>
        <w:pStyle w:val="Heading2"/>
        <w:spacing w:before="220" w:after="80"/>
      </w:pPr>
      <w:r>
        <w:rPr>
          <w:b/>
          <w:color w:val="111111"/>
          <w:sz w:val="26"/>
        </w:rPr>
        <w:t>5. The mail workspace</w:t>
      </w:r>
    </w:p>
    <w:p>
      <w:pPr>
        <w:pStyle w:val="Heading3"/>
        <w:spacing w:before="160" w:after="80"/>
      </w:pPr>
      <w:r>
        <w:rPr>
          <w:b/>
          <w:color w:val="111111"/>
          <w:sz w:val="22"/>
        </w:rPr>
        <w:t>5.0 Two screens, one application</w:t>
      </w:r>
    </w:p>
    <w:p>
      <w:pPr>
        <w:spacing w:after="100"/>
      </w:pPr>
      <w:r>
        <w:rPr>
          <w:rFonts w:ascii="Consolas" w:hAnsi="Consolas"/>
          <w:color w:val="1F4E79"/>
          <w:sz w:val="20"/>
        </w:rPr>
        <w:t>[IMG 1]</w:t>
      </w:r>
      <w:r>
        <w:rPr>
          <w:color w:val="111111"/>
          <w:sz w:val="20"/>
        </w:rPr>
        <w:t xml:space="preserve"> </w:t>
      </w:r>
      <w:r>
        <w:rPr>
          <w:rFonts w:ascii="Consolas" w:hAnsi="Consolas"/>
          <w:color w:val="1F4E79"/>
          <w:sz w:val="20"/>
        </w:rPr>
        <w:t>[IMG 11]</w:t>
      </w:r>
      <w:r>
        <w:rPr>
          <w:color w:val="111111"/>
          <w:sz w:val="20"/>
        </w:rPr>
        <w:t xml:space="preserve"> CRFM has two top-level areas and they do not share a layout.</w:t>
      </w:r>
    </w:p>
    <w:p>
      <w:pPr>
        <w:spacing w:after="100"/>
      </w:pPr>
      <w:r>
        <w:rPr>
          <w:b/>
          <w:color w:val="111111"/>
          <w:sz w:val="20"/>
        </w:rPr>
        <w:t>The mail workspace</w:t>
      </w:r>
      <w:r>
        <w:rPr>
          <w:color w:val="111111"/>
          <w:sz w:val="20"/>
        </w:rPr>
        <w:t xml:space="preserve"> </w:t>
      </w:r>
      <w:r>
        <w:rPr>
          <w:rFonts w:ascii="Consolas" w:hAnsi="Consolas"/>
          <w:color w:val="1F4E79"/>
          <w:sz w:val="20"/>
        </w:rPr>
        <w:t>[IMG 1]</w:t>
      </w:r>
      <w:r>
        <w:rPr>
          <w:color w:val="111111"/>
          <w:sz w:val="20"/>
        </w:rPr>
        <w:t xml:space="preserve"> — a header bar carrying a hamburger control, the vendor logo, the product name </w:t>
      </w:r>
      <w:r>
        <w:rPr>
          <w:rFonts w:ascii="Consolas" w:hAnsi="Consolas"/>
          <w:color w:val="1F4E79"/>
          <w:sz w:val="20"/>
        </w:rPr>
        <w:t>CRFM</w:t>
      </w:r>
      <w:r>
        <w:rPr>
          <w:color w:val="111111"/>
          <w:sz w:val="20"/>
        </w:rPr>
        <w:t xml:space="preserve">, and an account icon at the far right. Below it a toolbar: </w:t>
      </w:r>
      <w:r>
        <w:rPr>
          <w:rFonts w:ascii="Consolas" w:hAnsi="Consolas"/>
          <w:color w:val="1F4E79"/>
          <w:sz w:val="20"/>
        </w:rPr>
        <w:t>New mail</w:t>
      </w:r>
      <w:r>
        <w:rPr>
          <w:color w:val="111111"/>
          <w:sz w:val="20"/>
        </w:rPr>
        <w:t xml:space="preserve">, </w:t>
      </w:r>
      <w:r>
        <w:rPr>
          <w:rFonts w:ascii="Consolas" w:hAnsi="Consolas"/>
          <w:color w:val="1F4E79"/>
          <w:sz w:val="20"/>
        </w:rPr>
        <w:t>Move to</w:t>
      </w:r>
      <w:r>
        <w:rPr>
          <w:color w:val="111111"/>
          <w:sz w:val="20"/>
        </w:rPr>
        <w:t xml:space="preserve">, </w:t>
      </w:r>
      <w:r>
        <w:rPr>
          <w:rFonts w:ascii="Consolas" w:hAnsi="Consolas"/>
          <w:color w:val="1F4E79"/>
          <w:sz w:val="20"/>
        </w:rPr>
        <w:t>Create task</w:t>
      </w:r>
      <w:r>
        <w:rPr>
          <w:color w:val="111111"/>
          <w:sz w:val="20"/>
        </w:rPr>
        <w:t xml:space="preserve">, a delete icon, a </w:t>
      </w:r>
      <w:r>
        <w:rPr>
          <w:rFonts w:ascii="Consolas" w:hAnsi="Consolas"/>
          <w:color w:val="1F4E79"/>
          <w:sz w:val="20"/>
        </w:rPr>
        <w:t>Search...</w:t>
      </w:r>
      <w:r>
        <w:rPr>
          <w:color w:val="111111"/>
          <w:sz w:val="20"/>
        </w:rPr>
        <w:t xml:space="preserve"> box with a search button, and one further icon button beside it. Below that, three panes: the folder list, the middle pane, and the reading pane. A footer reads </w:t>
      </w:r>
      <w:r>
        <w:rPr>
          <w:rFonts w:ascii="Consolas" w:hAnsi="Consolas"/>
          <w:color w:val="1F4E79"/>
          <w:sz w:val="20"/>
        </w:rPr>
        <w:t>Combuilder Pte Ltd. All Rights Reserved. | Version 1.13.1</w:t>
      </w:r>
      <w:r>
        <w:rPr>
          <w:color w:val="111111"/>
          <w:sz w:val="20"/>
        </w:rPr>
        <w:t>.</w:t>
      </w:r>
    </w:p>
    <w:p>
      <w:pPr>
        <w:spacing w:after="100"/>
      </w:pPr>
      <w:r>
        <w:rPr>
          <w:b/>
          <w:color w:val="111111"/>
          <w:sz w:val="20"/>
        </w:rPr>
        <w:t>The settings area</w:t>
      </w:r>
      <w:r>
        <w:rPr>
          <w:color w:val="111111"/>
          <w:sz w:val="20"/>
        </w:rPr>
        <w:t xml:space="preserve"> </w:t>
      </w:r>
      <w:r>
        <w:rPr>
          <w:rFonts w:ascii="Consolas" w:hAnsi="Consolas"/>
          <w:color w:val="1F4E79"/>
          <w:sz w:val="20"/>
        </w:rPr>
        <w:t>[IMG 11]</w:t>
      </w:r>
      <w:r>
        <w:rPr>
          <w:color w:val="111111"/>
          <w:sz w:val="20"/>
        </w:rPr>
        <w:t xml:space="preserve"> — the same header </w:t>
      </w:r>
      <w:r>
        <w:rPr>
          <w:b/>
          <w:color w:val="111111"/>
          <w:sz w:val="20"/>
        </w:rPr>
        <w:t>without the hamburger</w:t>
      </w:r>
      <w:r>
        <w:rPr>
          <w:color w:val="111111"/>
          <w:sz w:val="20"/>
        </w:rPr>
        <w:t xml:space="preserve">: logo, </w:t>
      </w:r>
      <w:r>
        <w:rPr>
          <w:rFonts w:ascii="Consolas" w:hAnsi="Consolas"/>
          <w:color w:val="1F4E79"/>
          <w:sz w:val="20"/>
        </w:rPr>
        <w:t>CRFM</w:t>
      </w:r>
      <w:r>
        <w:rPr>
          <w:color w:val="111111"/>
          <w:sz w:val="20"/>
        </w:rPr>
        <w:t>, account icon. Then a collapsible left navigation and a content pane:</w:t>
      </w:r>
    </w:p>
    <w:p>
      <w:pPr>
        <w:spacing w:before="80" w:after="120"/>
        <w:ind w:left="227"/>
      </w:pPr>
      <w:r>
        <w:rPr>
          <w:rFonts w:ascii="Consolas" w:hAnsi="Consolas"/>
          <w:color w:val="555555"/>
          <w:sz w:val="17"/>
        </w:rPr>
        <w:t>Company            → General · Public Holidays</w:t>
        <w:br/>
        <w:t>Folder Management  → Folder Authority · Manage Folders   ← removed, see C01/C02</w:t>
        <w:br/>
        <w:t>Task Management    → Task Workflow · Priorities &amp; Categories · Task Reminder Settings ·</w:t>
        <w:br/>
        <w:t xml:space="preserve">                     Overdue Notification Settings · Feedback Sources</w:t>
        <w:br/>
        <w:t>Email Management   → Email Template · Shared Address Book</w:t>
        <w:br/>
        <w:t>Report Management  → Overdue Task Report · Task Listing Report · Service Delivery Report</w:t>
        <w:br/>
        <w:t>Account icon       → Profile · Setting · Logout</w:t>
      </w:r>
    </w:p>
    <w:p>
      <w:pPr>
        <w:spacing w:after="100"/>
      </w:pPr>
      <w:r>
        <w:rPr>
          <w:color w:val="111111"/>
          <w:sz w:val="20"/>
        </w:rPr>
        <w:t xml:space="preserve">The navigation groups and the </w:t>
      </w:r>
      <w:r>
        <w:rPr>
          <w:rFonts w:ascii="Consolas" w:hAnsi="Consolas"/>
          <w:color w:val="1F4E79"/>
          <w:sz w:val="20"/>
        </w:rPr>
        <w:t>Company</w:t>
      </w:r>
      <w:r>
        <w:rPr>
          <w:color w:val="111111"/>
          <w:sz w:val="20"/>
        </w:rPr>
        <w:t xml:space="preserve"> items are legible on </w:t>
      </w:r>
      <w:r>
        <w:rPr>
          <w:rFonts w:ascii="Consolas" w:hAnsi="Consolas"/>
          <w:color w:val="1F4E79"/>
          <w:sz w:val="20"/>
        </w:rPr>
        <w:t>[IMG 11]</w:t>
      </w:r>
      <w:r>
        <w:rPr>
          <w:color w:val="111111"/>
          <w:sz w:val="20"/>
        </w:rPr>
        <w:t xml:space="preserve">; the three collapsed groups are expanded on </w:t>
      </w:r>
      <w:r>
        <w:rPr>
          <w:rFonts w:ascii="Consolas" w:hAnsi="Consolas"/>
          <w:color w:val="1F4E79"/>
          <w:sz w:val="20"/>
        </w:rPr>
        <w:t>[IMG 13]</w:t>
      </w:r>
      <w:r>
        <w:rPr>
          <w:color w:val="111111"/>
          <w:sz w:val="20"/>
        </w:rPr>
        <w:t xml:space="preserve">, </w:t>
      </w:r>
      <w:r>
        <w:rPr>
          <w:rFonts w:ascii="Consolas" w:hAnsi="Consolas"/>
          <w:color w:val="1F4E79"/>
          <w:sz w:val="20"/>
        </w:rPr>
        <w:t>[IMG 15]</w:t>
      </w:r>
      <w:r>
        <w:rPr>
          <w:color w:val="111111"/>
          <w:sz w:val="20"/>
        </w:rPr>
        <w:t xml:space="preserve">, </w:t>
      </w:r>
      <w:r>
        <w:rPr>
          <w:rFonts w:ascii="Consolas" w:hAnsi="Consolas"/>
          <w:color w:val="1F4E79"/>
          <w:sz w:val="20"/>
        </w:rPr>
        <w:t>[IMG 23]</w:t>
      </w:r>
      <w:r>
        <w:rPr>
          <w:color w:val="111111"/>
          <w:sz w:val="20"/>
        </w:rPr>
        <w:t xml:space="preserve"> and </w:t>
      </w:r>
      <w:r>
        <w:rPr>
          <w:rFonts w:ascii="Consolas" w:hAnsi="Consolas"/>
          <w:color w:val="1F4E79"/>
          <w:sz w:val="20"/>
        </w:rPr>
        <w:t>[IMG 24]</w:t>
      </w:r>
      <w:r>
        <w:rPr>
          <w:color w:val="111111"/>
          <w:sz w:val="20"/>
        </w:rPr>
        <w:t xml:space="preserve">; the account menu is </w:t>
      </w:r>
      <w:r>
        <w:rPr>
          <w:rFonts w:ascii="Consolas" w:hAnsi="Consolas"/>
          <w:color w:val="1F4E79"/>
          <w:sz w:val="20"/>
        </w:rPr>
        <w:t>[IMG 10]</w:t>
      </w:r>
      <w:r>
        <w:rPr>
          <w:color w:val="111111"/>
          <w:sz w:val="20"/>
        </w:rPr>
        <w:t>.</w:t>
      </w:r>
    </w:p>
    <w:p>
      <w:pPr>
        <w:spacing w:after="100"/>
      </w:pPr>
      <w:r>
        <w:rPr>
          <w:rFonts w:ascii="Consolas" w:hAnsi="Consolas"/>
          <w:color w:val="1F4E79"/>
          <w:sz w:val="20"/>
        </w:rPr>
        <w:t>[NOT STATED]</w:t>
      </w:r>
      <w:r>
        <w:rPr>
          <w:color w:val="111111"/>
          <w:sz w:val="20"/>
        </w:rPr>
        <w:t xml:space="preserve"> How a user moves between the two areas — a hamburger exists on the mail workspace, but no capture shows what it opens. </w:t>
      </w:r>
      <w:r>
        <w:rPr>
          <w:rFonts w:ascii="Consolas" w:hAnsi="Consolas"/>
          <w:color w:val="1F4E79"/>
          <w:sz w:val="20"/>
        </w:rPr>
        <w:t>[NOT STATED]</w:t>
      </w:r>
      <w:r>
        <w:rPr>
          <w:color w:val="111111"/>
          <w:sz w:val="20"/>
        </w:rPr>
        <w:t xml:space="preserve"> Where the sign-in screen is, and whether a dashboard exists — neither has ever been captured, and no navigation item points to one.</w:t>
      </w:r>
    </w:p>
    <w:p>
      <w:pPr>
        <w:spacing w:before="40" w:after="40"/>
        <w:pBdr>
          <w:bottom w:val="single" w:sz="4" w:space="1" w:color="D5DBE3"/>
        </w:pBdr>
      </w:pPr>
    </w:p>
    <w:p>
      <w:pPr>
        <w:pStyle w:val="Heading3"/>
        <w:spacing w:before="160" w:after="80"/>
      </w:pPr>
      <w:r>
        <w:rPr>
          <w:b/>
          <w:color w:val="111111"/>
          <w:sz w:val="22"/>
        </w:rPr>
        <w:t xml:space="preserve">A01 · Automatic import of feedback emails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[REQ §2.2]</w:t>
      </w:r>
      <w:r>
        <w:rPr>
          <w:color w:val="111111"/>
          <w:sz w:val="20"/>
        </w:rPr>
        <w:t xml:space="preserve"> </w:t>
      </w:r>
      <w:r>
        <w:rPr>
          <w:rFonts w:ascii="Consolas" w:hAnsi="Consolas"/>
          <w:color w:val="1F4E79"/>
          <w:sz w:val="20"/>
        </w:rPr>
        <w:t>[REQ §6]</w:t>
      </w:r>
      <w:r>
        <w:rPr>
          <w:color w:val="111111"/>
          <w:sz w:val="20"/>
        </w:rPr>
        <w:t xml:space="preserve"> </w:t>
      </w:r>
      <w:r>
        <w:rPr>
          <w:rFonts w:ascii="Consolas" w:hAnsi="Consolas"/>
          <w:color w:val="1F4E79"/>
          <w:sz w:val="20"/>
        </w:rPr>
        <w:t>[IMG 1]</w:t>
      </w:r>
    </w:p>
    <w:p>
      <w:pPr>
        <w:spacing w:after="100"/>
      </w:pPr>
      <w:r>
        <w:rPr>
          <w:rFonts w:ascii="Consolas" w:hAnsi="Consolas"/>
          <w:color w:val="1F4E79"/>
          <w:sz w:val="20"/>
        </w:rPr>
        <w:t>[REQ §2.2]</w:t>
      </w:r>
      <w:r>
        <w:rPr>
          <w:color w:val="111111"/>
          <w:sz w:val="20"/>
        </w:rPr>
        <w:t xml:space="preserve"> "Integrated with Microsoft 365." · "All resident feedback, MP, NEA, HDB and website feedback emails are automatically imported." </w:t>
      </w:r>
      <w:r>
        <w:rPr>
          <w:rFonts w:ascii="Consolas" w:hAnsi="Consolas"/>
          <w:color w:val="1F4E79"/>
          <w:sz w:val="20"/>
        </w:rPr>
        <w:t>[REQ §6]</w:t>
      </w:r>
      <w:r>
        <w:rPr>
          <w:color w:val="111111"/>
          <w:sz w:val="20"/>
        </w:rPr>
        <w:t xml:space="preserve"> "Continue Microsoft 365 integration."</w:t>
      </w:r>
    </w:p>
    <w:p>
      <w:pPr>
        <w:spacing w:after="100"/>
      </w:pPr>
      <w:r>
        <w:rPr>
          <w:color w:val="111111"/>
          <w:sz w:val="20"/>
        </w:rPr>
        <w:t xml:space="preserve">What the screens show of it: </w:t>
      </w:r>
      <w:r>
        <w:rPr>
          <w:rFonts w:ascii="Consolas" w:hAnsi="Consolas"/>
          <w:color w:val="1F4E79"/>
          <w:sz w:val="20"/>
        </w:rPr>
        <w:t>[IMG 1]</w:t>
      </w:r>
      <w:r>
        <w:rPr>
          <w:color w:val="111111"/>
          <w:sz w:val="20"/>
        </w:rPr>
        <w:t xml:space="preserve"> </w:t>
      </w:r>
      <w:r>
        <w:rPr>
          <w:rFonts w:ascii="Consolas" w:hAnsi="Consolas"/>
          <w:color w:val="1F4E79"/>
          <w:sz w:val="20"/>
        </w:rPr>
        <w:t>feedback@example-jbtc.sg</w:t>
      </w:r>
      <w:r>
        <w:rPr>
          <w:color w:val="111111"/>
          <w:sz w:val="20"/>
        </w:rPr>
        <w:t xml:space="preserve"> is the shared Town Council address that inbound feedback is sent to, and the website form arrives from </w:t>
      </w:r>
      <w:r>
        <w:rPr>
          <w:rFonts w:ascii="Consolas" w:hAnsi="Consolas"/>
          <w:color w:val="1F4E79"/>
          <w:sz w:val="20"/>
        </w:rPr>
        <w:t>noreply@example-jbtc.sg</w:t>
      </w:r>
      <w:r>
        <w:rPr>
          <w:color w:val="111111"/>
          <w:sz w:val="20"/>
        </w:rPr>
        <w:t xml:space="preserve">. </w:t>
      </w:r>
      <w:r>
        <w:rPr>
          <w:b/>
          <w:color w:val="111111"/>
          <w:sz w:val="20"/>
        </w:rPr>
        <w:t>A folder holds traffic in both directions</w:t>
      </w:r>
      <w:r>
        <w:rPr>
          <w:color w:val="111111"/>
          <w:sz w:val="20"/>
        </w:rPr>
        <w:t xml:space="preserve">: of the two message cards in </w:t>
      </w:r>
      <w:r>
        <w:rPr>
          <w:rFonts w:ascii="Consolas" w:hAnsi="Consolas"/>
          <w:color w:val="1F4E79"/>
          <w:sz w:val="20"/>
        </w:rPr>
        <w:t>[IMG 1]</w:t>
      </w:r>
      <w:r>
        <w:rPr>
          <w:color w:val="111111"/>
          <w:sz w:val="20"/>
        </w:rPr>
        <w:t xml:space="preserve">, one is addressed </w:t>
      </w:r>
      <w:r>
        <w:rPr>
          <w:i/>
          <w:color w:val="111111"/>
          <w:sz w:val="20"/>
        </w:rPr>
        <w:t>to</w:t>
      </w:r>
      <w:r>
        <w:rPr>
          <w:color w:val="111111"/>
          <w:sz w:val="20"/>
        </w:rPr>
        <w:t xml:space="preserve"> </w:t>
      </w:r>
      <w:r>
        <w:rPr>
          <w:rFonts w:ascii="Consolas" w:hAnsi="Consolas"/>
          <w:color w:val="1F4E79"/>
          <w:sz w:val="20"/>
        </w:rPr>
        <w:t>feedback@example-jbtc.sg</w:t>
      </w:r>
      <w:r>
        <w:rPr>
          <w:color w:val="111111"/>
          <w:sz w:val="20"/>
        </w:rPr>
        <w:t xml:space="preserve"> and the other is </w:t>
      </w:r>
      <w:r>
        <w:rPr>
          <w:i/>
          <w:color w:val="111111"/>
          <w:sz w:val="20"/>
        </w:rPr>
        <w:t>from</w:t>
      </w:r>
      <w:r>
        <w:rPr>
          <w:color w:val="111111"/>
          <w:sz w:val="20"/>
        </w:rPr>
        <w:t xml:space="preserve"> a Town Council officer </w:t>
      </w:r>
      <w:r>
        <w:rPr>
          <w:i/>
          <w:color w:val="111111"/>
          <w:sz w:val="20"/>
        </w:rPr>
        <w:t>to</w:t>
      </w:r>
      <w:r>
        <w:rPr>
          <w:color w:val="111111"/>
          <w:sz w:val="20"/>
        </w:rPr>
        <w:t xml:space="preserve"> a member of the public. </w:t>
      </w:r>
      <w:r>
        <w:rPr>
          <w:rFonts w:ascii="Consolas" w:hAnsi="Consolas"/>
          <w:color w:val="1F4E79"/>
          <w:sz w:val="20"/>
        </w:rPr>
        <w:t>[V214 t=30]</w:t>
      </w:r>
      <w:r>
        <w:rPr>
          <w:color w:val="111111"/>
          <w:sz w:val="20"/>
        </w:rPr>
        <w:t xml:space="preserve"> messages in a folder are numbered </w:t>
      </w:r>
      <w:r>
        <w:rPr>
          <w:rFonts w:ascii="Consolas" w:hAnsi="Consolas"/>
          <w:color w:val="1F4E79"/>
          <w:sz w:val="20"/>
        </w:rPr>
        <w:t>266824</w:t>
      </w:r>
      <w:r>
        <w:rPr>
          <w:color w:val="111111"/>
          <w:sz w:val="20"/>
        </w:rPr>
        <w:t xml:space="preserve">, </w:t>
      </w:r>
      <w:r>
        <w:rPr>
          <w:rFonts w:ascii="Consolas" w:hAnsi="Consolas"/>
          <w:color w:val="1F4E79"/>
          <w:sz w:val="20"/>
        </w:rPr>
        <w:t>267183</w:t>
      </w:r>
      <w:r>
        <w:rPr>
          <w:color w:val="111111"/>
          <w:sz w:val="20"/>
        </w:rPr>
        <w:t xml:space="preserve">, </w:t>
      </w:r>
      <w:r>
        <w:rPr>
          <w:rFonts w:ascii="Consolas" w:hAnsi="Consolas"/>
          <w:color w:val="1F4E79"/>
          <w:sz w:val="20"/>
        </w:rPr>
        <w:t>267285</w:t>
      </w:r>
      <w:r>
        <w:rPr>
          <w:color w:val="111111"/>
          <w:sz w:val="20"/>
        </w:rPr>
        <w:t xml:space="preserve">, </w:t>
      </w:r>
      <w:r>
        <w:rPr>
          <w:rFonts w:ascii="Consolas" w:hAnsi="Consolas"/>
          <w:color w:val="1F4E79"/>
          <w:sz w:val="20"/>
        </w:rPr>
        <w:t>267307</w:t>
      </w:r>
      <w:r>
        <w:rPr>
          <w:color w:val="111111"/>
          <w:sz w:val="20"/>
        </w:rPr>
        <w:t xml:space="preserve">, received on </w:t>
      </w:r>
      <w:r>
        <w:rPr>
          <w:rFonts w:ascii="Consolas" w:hAnsi="Consolas"/>
          <w:color w:val="1F4E79"/>
          <w:sz w:val="20"/>
        </w:rPr>
        <w:t>07/31/2026</w:t>
      </w:r>
      <w:r>
        <w:rPr>
          <w:color w:val="111111"/>
          <w:sz w:val="20"/>
        </w:rPr>
        <w:t xml:space="preserve"> between </w:t>
      </w:r>
      <w:r>
        <w:rPr>
          <w:rFonts w:ascii="Consolas" w:hAnsi="Consolas"/>
          <w:color w:val="1F4E79"/>
          <w:sz w:val="20"/>
        </w:rPr>
        <w:t>08:07</w:t>
      </w:r>
      <w:r>
        <w:rPr>
          <w:color w:val="111111"/>
          <w:sz w:val="20"/>
        </w:rPr>
        <w:t xml:space="preserve"> and </w:t>
      </w:r>
      <w:r>
        <w:rPr>
          <w:rFonts w:ascii="Consolas" w:hAnsi="Consolas"/>
          <w:color w:val="1F4E79"/>
          <w:sz w:val="20"/>
        </w:rPr>
        <w:t>10:55</w:t>
      </w:r>
      <w:r>
        <w:rPr>
          <w:color w:val="111111"/>
          <w:sz w:val="20"/>
        </w:rPr>
        <w:t xml:space="preserve">; one of the four is addressed from </w:t>
      </w:r>
      <w:r>
        <w:rPr>
          <w:rFonts w:ascii="Consolas" w:hAnsi="Consolas"/>
          <w:color w:val="1F4E79"/>
          <w:sz w:val="20"/>
        </w:rPr>
        <w:t>feedback@example-jbtc.sg</w:t>
      </w:r>
      <w:r>
        <w:rPr>
          <w:color w:val="111111"/>
          <w:sz w:val="20"/>
        </w:rPr>
        <w:t xml:space="preserve"> to itself. </w:t>
      </w:r>
      <w:r>
        <w:rPr>
          <w:rFonts w:ascii="Consolas" w:hAnsi="Consolas"/>
          <w:color w:val="1F4E79"/>
          <w:sz w:val="20"/>
        </w:rPr>
        <w:t>[V213 t=13]</w:t>
      </w:r>
      <w:r>
        <w:rPr>
          <w:color w:val="111111"/>
          <w:sz w:val="20"/>
        </w:rPr>
        <w:t xml:space="preserve"> folder counts of </w:t>
      </w:r>
      <w:r>
        <w:rPr>
          <w:rFonts w:ascii="Consolas" w:hAnsi="Consolas"/>
          <w:color w:val="1F4E79"/>
          <w:sz w:val="20"/>
        </w:rPr>
        <w:t>4396</w:t>
      </w:r>
      <w:r>
        <w:rPr>
          <w:color w:val="111111"/>
          <w:sz w:val="20"/>
        </w:rPr>
        <w:t xml:space="preserve"> and </w:t>
      </w:r>
      <w:r>
        <w:rPr>
          <w:rFonts w:ascii="Consolas" w:hAnsi="Consolas"/>
          <w:color w:val="1F4E79"/>
          <w:sz w:val="20"/>
        </w:rPr>
        <w:t>3057</w:t>
      </w:r>
      <w:r>
        <w:rPr>
          <w:color w:val="111111"/>
          <w:sz w:val="20"/>
        </w:rPr>
        <w:t xml:space="preserve"> on one officer's two folders.</w:t>
      </w:r>
    </w:p>
    <w:p>
      <w:pPr>
        <w:spacing w:after="100"/>
      </w:pPr>
      <w:r>
        <w:rPr>
          <w:rFonts w:ascii="Consolas" w:hAnsi="Consolas"/>
          <w:color w:val="1F4E79"/>
          <w:sz w:val="20"/>
        </w:rPr>
        <w:t>[NOT STATED]</w:t>
      </w:r>
      <w:r>
        <w:rPr>
          <w:color w:val="111111"/>
          <w:sz w:val="20"/>
        </w:rPr>
        <w:t xml:space="preserve"> Which messages are imported and which are written back by the system — the mailbox plainly holds both, and no source distinguishes them.</w:t>
      </w:r>
    </w:p>
    <w:p>
      <w:pPr>
        <w:spacing w:after="100"/>
      </w:pPr>
      <w:r>
        <w:rPr>
          <w:b/>
          <w:color w:val="111111"/>
          <w:sz w:val="20"/>
        </w:rPr>
        <w:t>No screen of the import itself has ever been supplied</w:t>
      </w:r>
      <w:r>
        <w:rPr>
          <w:color w:val="111111"/>
          <w:sz w:val="20"/>
        </w:rPr>
        <w:t xml:space="preserve"> — no mailbox connection screen, no import log, no failure state, no rule that decides which folder a message lands in. </w:t>
      </w:r>
      <w:r>
        <w:rPr>
          <w:rFonts w:ascii="Consolas" w:hAnsi="Consolas"/>
          <w:color w:val="1F4E79"/>
          <w:sz w:val="20"/>
        </w:rPr>
        <w:t>[T214]</w:t>
      </w:r>
      <w:r>
        <w:rPr>
          <w:color w:val="111111"/>
          <w:sz w:val="20"/>
        </w:rPr>
        <w:t xml:space="preserve"> describes that routing as being by the blocks a division handles, not by a rule visible in the product.</w:t>
      </w:r>
    </w:p>
    <w:p>
      <w:pPr>
        <w:spacing w:after="100"/>
      </w:pPr>
      <w:r>
        <w:rPr>
          <w:rFonts w:ascii="Consolas" w:hAnsi="Consolas"/>
          <w:color w:val="1F4E79"/>
          <w:sz w:val="20"/>
        </w:rPr>
        <w:t>[NOT STATED]</w:t>
      </w:r>
      <w:r>
        <w:rPr>
          <w:color w:val="111111"/>
          <w:sz w:val="20"/>
        </w:rPr>
        <w:t xml:space="preserve"> How a message is routed to a folder. </w:t>
      </w:r>
      <w:r>
        <w:rPr>
          <w:rFonts w:ascii="Consolas" w:hAnsi="Consolas"/>
          <w:color w:val="1F4E79"/>
          <w:sz w:val="20"/>
        </w:rPr>
        <w:t>[NOT STATED]</w:t>
      </w:r>
      <w:r>
        <w:rPr>
          <w:color w:val="111111"/>
          <w:sz w:val="20"/>
        </w:rPr>
        <w:t xml:space="preserve"> Whether import is a poll or a subscription, what happens to a message that matches no folder, and what happens on failure.</w:t>
      </w:r>
    </w:p>
    <w:p>
      <w:pPr>
        <w:spacing w:before="40" w:after="40"/>
        <w:pBdr>
          <w:bottom w:val="single" w:sz="4" w:space="1" w:color="D5DBE3"/>
        </w:pBdr>
      </w:pPr>
    </w:p>
    <w:p>
      <w:pPr>
        <w:pStyle w:val="Heading3"/>
        <w:spacing w:before="160" w:after="80"/>
      </w:pPr>
      <w:r>
        <w:rPr>
          <w:b/>
          <w:color w:val="111111"/>
          <w:sz w:val="22"/>
        </w:rPr>
        <w:t xml:space="preserve">A02 · Read and action an email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1]</w:t>
      </w:r>
      <w:r>
        <w:rPr>
          <w:color w:val="111111"/>
          <w:sz w:val="20"/>
        </w:rPr>
        <w:t xml:space="preserve"> </w:t>
      </w:r>
      <w:r>
        <w:rPr>
          <w:rFonts w:ascii="Consolas" w:hAnsi="Consolas"/>
          <w:color w:val="1F4E79"/>
          <w:sz w:val="20"/>
        </w:rPr>
        <w:t>[V214 t=30]</w:t>
      </w:r>
    </w:p>
    <w:p>
      <w:pPr>
        <w:spacing w:after="100"/>
      </w:pPr>
      <w:r>
        <w:rPr>
          <w:color w:val="111111"/>
          <w:sz w:val="20"/>
        </w:rPr>
        <w:t xml:space="preserve">The middle pane carries a tab labelled </w:t>
      </w:r>
      <w:r>
        <w:rPr>
          <w:rFonts w:ascii="Consolas" w:hAnsi="Consolas"/>
          <w:color w:val="1F4E79"/>
          <w:sz w:val="20"/>
        </w:rPr>
        <w:t>Messages</w:t>
      </w:r>
      <w:r>
        <w:rPr>
          <w:color w:val="111111"/>
          <w:sz w:val="20"/>
        </w:rPr>
        <w:t xml:space="preserve"> (and, from the walkthrough, a second tab </w:t>
      </w:r>
      <w:r>
        <w:rPr>
          <w:rFonts w:ascii="Consolas" w:hAnsi="Consolas"/>
          <w:color w:val="1F4E79"/>
          <w:sz w:val="20"/>
        </w:rPr>
        <w:t>Tasks</w:t>
      </w:r>
      <w:r>
        <w:rPr>
          <w:color w:val="111111"/>
          <w:sz w:val="20"/>
        </w:rPr>
        <w:t xml:space="preserve"> — A06). Under </w:t>
      </w:r>
      <w:r>
        <w:rPr>
          <w:rFonts w:ascii="Consolas" w:hAnsi="Consolas"/>
          <w:color w:val="1F4E79"/>
          <w:sz w:val="20"/>
        </w:rPr>
        <w:t>Messages</w:t>
      </w:r>
      <w:r>
        <w:rPr>
          <w:color w:val="111111"/>
          <w:sz w:val="20"/>
        </w:rPr>
        <w:t>, one card per message as described in 4.11. The selected card is tinted.</w:t>
      </w:r>
    </w:p>
    <w:p>
      <w:pPr>
        <w:spacing w:after="100"/>
      </w:pPr>
      <w:r>
        <w:rPr>
          <w:color w:val="111111"/>
          <w:sz w:val="20"/>
        </w:rPr>
        <w:t xml:space="preserve">The reading pane shows the subject as a heading, then </w:t>
      </w:r>
      <w:r>
        <w:rPr>
          <w:rFonts w:ascii="Consolas" w:hAnsi="Consolas"/>
          <w:color w:val="1F4E79"/>
          <w:sz w:val="20"/>
        </w:rPr>
        <w:t>From:</w:t>
      </w:r>
      <w:r>
        <w:rPr>
          <w:color w:val="111111"/>
          <w:sz w:val="20"/>
        </w:rPr>
        <w:t xml:space="preserve"> and </w:t>
      </w:r>
      <w:r>
        <w:rPr>
          <w:rFonts w:ascii="Consolas" w:hAnsi="Consolas"/>
          <w:color w:val="1F4E79"/>
          <w:sz w:val="20"/>
        </w:rPr>
        <w:t>To:</w:t>
      </w:r>
      <w:r>
        <w:rPr>
          <w:color w:val="111111"/>
          <w:sz w:val="20"/>
        </w:rPr>
        <w:t xml:space="preserve">, then the actions </w:t>
      </w:r>
      <w:r>
        <w:rPr>
          <w:rFonts w:ascii="Consolas" w:hAnsi="Consolas"/>
          <w:color w:val="1F4E79"/>
          <w:sz w:val="20"/>
        </w:rPr>
        <w:t>Print Email</w:t>
      </w:r>
      <w:r>
        <w:rPr>
          <w:color w:val="111111"/>
          <w:sz w:val="20"/>
        </w:rPr>
        <w:t xml:space="preserve">, </w:t>
      </w:r>
      <w:r>
        <w:rPr>
          <w:rFonts w:ascii="Consolas" w:hAnsi="Consolas"/>
          <w:color w:val="1F4E79"/>
          <w:sz w:val="20"/>
        </w:rPr>
        <w:t>Reply</w:t>
      </w:r>
      <w:r>
        <w:rPr>
          <w:color w:val="111111"/>
          <w:sz w:val="20"/>
        </w:rPr>
        <w:t xml:space="preserve">, </w:t>
      </w:r>
      <w:r>
        <w:rPr>
          <w:rFonts w:ascii="Consolas" w:hAnsi="Consolas"/>
          <w:color w:val="1F4E79"/>
          <w:sz w:val="20"/>
        </w:rPr>
        <w:t>Reply All</w:t>
      </w:r>
      <w:r>
        <w:rPr>
          <w:color w:val="111111"/>
          <w:sz w:val="20"/>
        </w:rPr>
        <w:t xml:space="preserve">, </w:t>
      </w:r>
      <w:r>
        <w:rPr>
          <w:rFonts w:ascii="Consolas" w:hAnsi="Consolas"/>
          <w:color w:val="1F4E79"/>
          <w:sz w:val="20"/>
        </w:rPr>
        <w:t>Forward</w:t>
      </w:r>
      <w:r>
        <w:rPr>
          <w:color w:val="111111"/>
          <w:sz w:val="20"/>
        </w:rPr>
        <w:t xml:space="preserve"> on the same line as </w:t>
      </w:r>
      <w:r>
        <w:rPr>
          <w:rFonts w:ascii="Consolas" w:hAnsi="Consolas"/>
          <w:color w:val="1F4E79"/>
          <w:sz w:val="20"/>
        </w:rPr>
        <w:t>From:</w:t>
      </w:r>
      <w:r>
        <w:rPr>
          <w:color w:val="111111"/>
          <w:sz w:val="20"/>
        </w:rPr>
        <w:t xml:space="preserve">, then </w:t>
      </w:r>
      <w:r>
        <w:rPr>
          <w:rFonts w:ascii="Consolas" w:hAnsi="Consolas"/>
          <w:color w:val="1F4E79"/>
          <w:sz w:val="20"/>
        </w:rPr>
        <w:t>Attachments:</w:t>
      </w:r>
      <w:r>
        <w:rPr>
          <w:color w:val="111111"/>
          <w:sz w:val="20"/>
        </w:rPr>
        <w:t xml:space="preserve"> as file-name links, then the body.</w:t>
      </w:r>
    </w:p>
    <w:p>
      <w:pPr>
        <w:spacing w:after="100"/>
      </w:pPr>
      <w:r>
        <w:rPr>
          <w:color w:val="111111"/>
          <w:sz w:val="20"/>
        </w:rPr>
        <w:t xml:space="preserve">Toolbar actions that apply to a message: </w:t>
      </w:r>
      <w:r>
        <w:rPr>
          <w:rFonts w:ascii="Consolas" w:hAnsi="Consolas"/>
          <w:color w:val="1F4E79"/>
          <w:sz w:val="20"/>
        </w:rPr>
        <w:t>Move to</w:t>
      </w:r>
      <w:r>
        <w:rPr>
          <w:color w:val="111111"/>
          <w:sz w:val="20"/>
        </w:rPr>
        <w:t>, and a delete icon.</w:t>
      </w:r>
    </w:p>
    <w:p>
      <w:pPr>
        <w:spacing w:after="100"/>
      </w:pPr>
      <w:r>
        <w:rPr>
          <w:rFonts w:ascii="Consolas" w:hAnsi="Consolas"/>
          <w:color w:val="1F4E79"/>
          <w:sz w:val="20"/>
        </w:rPr>
        <w:t>[V214 t=30]</w:t>
      </w:r>
      <w:r>
        <w:rPr>
          <w:color w:val="111111"/>
          <w:sz w:val="20"/>
        </w:rPr>
        <w:t xml:space="preserve"> Selecting a message that already has a task shows the </w:t>
      </w:r>
      <w:r>
        <w:rPr>
          <w:b/>
          <w:color w:val="111111"/>
          <w:sz w:val="20"/>
        </w:rPr>
        <w:t>task detail pane</w:t>
      </w:r>
      <w:r>
        <w:rPr>
          <w:color w:val="111111"/>
          <w:sz w:val="20"/>
        </w:rPr>
        <w:t xml:space="preserve"> on the right instead of the message body — the same three tabs </w:t>
      </w:r>
      <w:r>
        <w:rPr>
          <w:rFonts w:ascii="Consolas" w:hAnsi="Consolas"/>
          <w:color w:val="1F4E79"/>
          <w:sz w:val="20"/>
        </w:rPr>
        <w:t>Task Details</w:t>
      </w:r>
      <w:r>
        <w:rPr>
          <w:color w:val="111111"/>
          <w:sz w:val="20"/>
        </w:rPr>
        <w:t xml:space="preserve"> · </w:t>
      </w:r>
      <w:r>
        <w:rPr>
          <w:rFonts w:ascii="Consolas" w:hAnsi="Consolas"/>
          <w:color w:val="1F4E79"/>
          <w:sz w:val="20"/>
        </w:rPr>
        <w:t>Task Messages</w:t>
      </w:r>
      <w:r>
        <w:rPr>
          <w:color w:val="111111"/>
          <w:sz w:val="20"/>
        </w:rPr>
        <w:t xml:space="preserve"> · </w:t>
      </w:r>
      <w:r>
        <w:rPr>
          <w:rFonts w:ascii="Consolas" w:hAnsi="Consolas"/>
          <w:color w:val="1F4E79"/>
          <w:sz w:val="20"/>
        </w:rPr>
        <w:t>Task History</w:t>
      </w:r>
      <w:r>
        <w:rPr>
          <w:color w:val="111111"/>
          <w:sz w:val="20"/>
        </w:rPr>
        <w:t xml:space="preserve"> described in A07. So the reading pane and the task pane occupy the same third of the screen; </w:t>
      </w:r>
      <w:r>
        <w:rPr>
          <w:rFonts w:ascii="Consolas" w:hAnsi="Consolas"/>
          <w:color w:val="1F4E79"/>
          <w:sz w:val="20"/>
        </w:rPr>
        <w:t>[NOT STATED]</w:t>
      </w:r>
      <w:r>
        <w:rPr>
          <w:color w:val="111111"/>
          <w:sz w:val="20"/>
        </w:rPr>
        <w:t xml:space="preserve"> how the system decides which of the two to show.</w:t>
      </w:r>
    </w:p>
    <w:p>
      <w:pPr>
        <w:spacing w:after="100"/>
      </w:pPr>
      <w:r>
        <w:rPr>
          <w:rFonts w:ascii="Consolas" w:hAnsi="Consolas"/>
          <w:color w:val="1F4E79"/>
          <w:sz w:val="20"/>
        </w:rPr>
        <w:t>[NOT STATED]</w:t>
      </w:r>
      <w:r>
        <w:rPr>
          <w:color w:val="111111"/>
          <w:sz w:val="20"/>
        </w:rPr>
        <w:t xml:space="preserve"> What </w:t>
      </w:r>
      <w:r>
        <w:rPr>
          <w:rFonts w:ascii="Consolas" w:hAnsi="Consolas"/>
          <w:color w:val="1F4E79"/>
          <w:sz w:val="20"/>
        </w:rPr>
        <w:t>Move to</w:t>
      </w:r>
      <w:r>
        <w:rPr>
          <w:color w:val="111111"/>
          <w:sz w:val="20"/>
        </w:rPr>
        <w:t xml:space="preserve"> offers, whether delete moves to the </w:t>
      </w:r>
      <w:r>
        <w:rPr>
          <w:rFonts w:ascii="Consolas" w:hAnsi="Consolas"/>
          <w:color w:val="1F4E79"/>
          <w:sz w:val="20"/>
        </w:rPr>
        <w:t>Delete</w:t>
      </w:r>
      <w:r>
        <w:rPr>
          <w:color w:val="111111"/>
          <w:sz w:val="20"/>
        </w:rPr>
        <w:t xml:space="preserve"> folder or removes, and whether </w:t>
      </w:r>
      <w:r>
        <w:rPr>
          <w:rFonts w:ascii="Consolas" w:hAnsi="Consolas"/>
          <w:color w:val="1F4E79"/>
          <w:sz w:val="20"/>
        </w:rPr>
        <w:t>Reply</w:t>
      </w:r>
      <w:r>
        <w:rPr>
          <w:color w:val="111111"/>
          <w:sz w:val="20"/>
        </w:rPr>
        <w:t xml:space="preserve"> from here is tracked — </w:t>
      </w:r>
      <w:r>
        <w:rPr>
          <w:rFonts w:ascii="Consolas" w:hAnsi="Consolas"/>
          <w:color w:val="1F4E79"/>
          <w:sz w:val="20"/>
        </w:rPr>
        <w:t>[T213]</w:t>
      </w:r>
      <w:r>
        <w:rPr>
          <w:color w:val="111111"/>
          <w:sz w:val="20"/>
        </w:rPr>
        <w:t xml:space="preserve"> says a reply made outside the Update Status flow "doesn't get tracked the system", but it says that of Outlook, not of this button.</w:t>
      </w:r>
    </w:p>
    <w:p>
      <w:pPr>
        <w:spacing w:before="40" w:after="40"/>
        <w:pBdr>
          <w:bottom w:val="single" w:sz="4" w:space="1" w:color="D5DBE3"/>
        </w:pBdr>
      </w:pPr>
    </w:p>
    <w:p>
      <w:pPr>
        <w:spacing w:after="100"/>
      </w:pPr>
      <w:r>
        <w:rPr>
          <w:b/>
          <w:color w:val="111111"/>
          <w:sz w:val="20"/>
        </w:rPr>
        <w:t>The navigation menu must collapse.</w:t>
      </w:r>
      <w:r>
        <w:rPr>
          <w:color w:val="111111"/>
          <w:sz w:val="20"/>
        </w:rPr>
        <w:t xml:space="preserve"> [TC note 20/08] </w:t>
      </w:r>
      <w:r>
        <w:rPr>
          <w:i/>
          <w:color w:val="111111"/>
          <w:sz w:val="20"/>
        </w:rPr>
        <w:t>"Collapse Menu"</w:t>
      </w:r>
      <w:r>
        <w:rPr>
          <w:color w:val="111111"/>
          <w:sz w:val="20"/>
        </w:rPr>
        <w:t xml:space="preserve">. </w:t>
      </w:r>
      <w:r>
        <w:rPr>
          <w:rFonts w:ascii="Consolas" w:hAnsi="Consolas"/>
          <w:color w:val="1F4E79"/>
          <w:sz w:val="20"/>
        </w:rPr>
        <w:t>[T 18/08 15:11]</w:t>
      </w:r>
      <w:r>
        <w:rPr>
          <w:color w:val="111111"/>
          <w:sz w:val="20"/>
        </w:rPr>
        <w:t xml:space="preserve"> </w:t>
      </w:r>
      <w:r>
        <w:rPr>
          <w:i/>
          <w:color w:val="111111"/>
          <w:sz w:val="20"/>
        </w:rPr>
        <w:t>"they need a big screen to see the email... all these definitely must be collapsible"</w:t>
      </w:r>
      <w:r>
        <w:rPr>
          <w:color w:val="111111"/>
          <w:sz w:val="20"/>
        </w:rPr>
        <w:t xml:space="preserve"> — the walkthrough asked for it across the panes; the written note asks for the menu.</w:t>
      </w:r>
    </w:p>
    <w:p>
      <w:pPr>
        <w:pStyle w:val="Heading3"/>
        <w:spacing w:before="160" w:after="80"/>
      </w:pPr>
      <w:r>
        <w:rPr>
          <w:b/>
          <w:color w:val="111111"/>
          <w:sz w:val="22"/>
        </w:rPr>
        <w:t xml:space="preserve">A03 · New mail — </w:t>
      </w:r>
      <w:r>
        <w:rPr>
          <w:b/>
          <w:color w:val="111111"/>
          <w:sz w:val="22"/>
        </w:rPr>
        <w:t>Partial</w:t>
      </w:r>
      <w:r>
        <w:rPr>
          <w:b/>
          <w:color w:val="111111"/>
          <w:sz w:val="22"/>
        </w:rPr>
        <w:t xml:space="preserve"> · contradiction, see 9.1</w:t>
      </w:r>
    </w:p>
    <w:p>
      <w:pPr>
        <w:spacing w:after="100"/>
      </w:pPr>
      <w:r>
        <w:rPr>
          <w:b/>
          <w:color w:val="111111"/>
          <w:sz w:val="20"/>
        </w:rPr>
        <w:t>Source</w:t>
      </w:r>
      <w:r>
        <w:rPr>
          <w:color w:val="111111"/>
          <w:sz w:val="20"/>
        </w:rPr>
        <w:t xml:space="preserve"> </w:t>
      </w:r>
      <w:r>
        <w:rPr>
          <w:rFonts w:ascii="Consolas" w:hAnsi="Consolas"/>
          <w:color w:val="1F4E79"/>
          <w:sz w:val="20"/>
        </w:rPr>
        <w:t>[IMG 1]</w:t>
      </w:r>
      <w:r>
        <w:rPr>
          <w:color w:val="111111"/>
          <w:sz w:val="20"/>
        </w:rPr>
        <w:t xml:space="preserve"> </w:t>
      </w:r>
      <w:r>
        <w:rPr>
          <w:rFonts w:ascii="Consolas" w:hAnsi="Consolas"/>
          <w:color w:val="1F4E79"/>
          <w:sz w:val="20"/>
        </w:rPr>
        <w:t>[V213 t=13]</w:t>
      </w:r>
      <w:r>
        <w:rPr>
          <w:color w:val="111111"/>
          <w:sz w:val="20"/>
        </w:rPr>
        <w:t xml:space="preserve"> </w:t>
      </w:r>
      <w:r>
        <w:rPr>
          <w:rFonts w:ascii="Consolas" w:hAnsi="Consolas"/>
          <w:color w:val="1F4E79"/>
          <w:sz w:val="20"/>
        </w:rPr>
        <w:t>[T214]</w:t>
      </w:r>
    </w:p>
    <w:p>
      <w:pPr>
        <w:spacing w:after="100"/>
      </w:pPr>
      <w:r>
        <w:rPr>
          <w:color w:val="111111"/>
          <w:sz w:val="20"/>
        </w:rPr>
        <w:t xml:space="preserve">A toolbar action </w:t>
      </w:r>
      <w:r>
        <w:rPr>
          <w:rFonts w:ascii="Consolas" w:hAnsi="Consolas"/>
          <w:color w:val="1F4E79"/>
          <w:sz w:val="20"/>
        </w:rPr>
        <w:t>New mail</w:t>
      </w:r>
      <w:r>
        <w:rPr>
          <w:color w:val="111111"/>
          <w:sz w:val="20"/>
        </w:rPr>
        <w:t xml:space="preserve">. </w:t>
      </w:r>
      <w:r>
        <w:rPr>
          <w:b/>
          <w:color w:val="111111"/>
          <w:sz w:val="20"/>
        </w:rPr>
        <w:t>The composer behind it was never opened.</w:t>
      </w:r>
    </w:p>
    <w:p>
      <w:pPr>
        <w:spacing w:after="100"/>
      </w:pPr>
      <w:r>
        <w:rPr>
          <w:rFonts w:ascii="Consolas" w:hAnsi="Consolas"/>
          <w:color w:val="1F4E79"/>
          <w:sz w:val="20"/>
        </w:rPr>
        <w:t>[IMG 1]</w:t>
      </w:r>
      <w:r>
        <w:rPr>
          <w:color w:val="111111"/>
          <w:sz w:val="20"/>
        </w:rPr>
        <w:t xml:space="preserve"> The folder list carries </w:t>
      </w:r>
      <w:r>
        <w:rPr>
          <w:rFonts w:ascii="Consolas" w:hAnsi="Consolas"/>
          <w:color w:val="1F4E79"/>
          <w:sz w:val="20"/>
        </w:rPr>
        <w:t>Draft (20)</w:t>
      </w:r>
      <w:r>
        <w:rPr>
          <w:color w:val="111111"/>
          <w:sz w:val="20"/>
        </w:rPr>
        <w:t xml:space="preserve"> and </w:t>
      </w:r>
      <w:r>
        <w:rPr>
          <w:rFonts w:ascii="Consolas" w:hAnsi="Consolas"/>
          <w:color w:val="1F4E79"/>
          <w:sz w:val="20"/>
        </w:rPr>
        <w:t>Sent (27235)</w:t>
      </w:r>
      <w:r>
        <w:rPr>
          <w:color w:val="111111"/>
          <w:sz w:val="20"/>
        </w:rPr>
        <w:t xml:space="preserve">. </w:t>
      </w:r>
      <w:r>
        <w:rPr>
          <w:rFonts w:ascii="Consolas" w:hAnsi="Consolas"/>
          <w:color w:val="1F4E79"/>
          <w:sz w:val="20"/>
        </w:rPr>
        <w:t>[V213 t=13]</w:t>
      </w:r>
      <w:r>
        <w:rPr>
          <w:color w:val="111111"/>
          <w:sz w:val="20"/>
        </w:rPr>
        <w:t xml:space="preserve"> A different user's list carries </w:t>
      </w:r>
      <w:r>
        <w:rPr>
          <w:rFonts w:ascii="Consolas" w:hAnsi="Consolas"/>
          <w:color w:val="1F4E79"/>
          <w:sz w:val="20"/>
        </w:rPr>
        <w:t>Draft (0)</w:t>
      </w:r>
      <w:r>
        <w:rPr>
          <w:color w:val="111111"/>
          <w:sz w:val="20"/>
        </w:rPr>
        <w:t xml:space="preserve"> and </w:t>
      </w:r>
      <w:r>
        <w:rPr>
          <w:rFonts w:ascii="Consolas" w:hAnsi="Consolas"/>
          <w:color w:val="1F4E79"/>
          <w:sz w:val="20"/>
        </w:rPr>
        <w:t>Sent (263)</w:t>
      </w:r>
      <w:r>
        <w:rPr>
          <w:color w:val="111111"/>
          <w:sz w:val="20"/>
        </w:rPr>
        <w:t>. The two users see different figures, which indicates the folders hold the signed-in user's own items.</w:t>
      </w:r>
    </w:p>
    <w:p>
      <w:pPr>
        <w:spacing w:after="100"/>
      </w:pPr>
      <w:r>
        <w:rPr>
          <w:rFonts w:ascii="Consolas" w:hAnsi="Consolas"/>
          <w:color w:val="1F4E79"/>
          <w:sz w:val="20"/>
        </w:rPr>
        <w:t>[T214]</w:t>
      </w:r>
      <w:r>
        <w:rPr>
          <w:color w:val="111111"/>
          <w:sz w:val="20"/>
        </w:rPr>
        <w:t xml:space="preserve"> The officer's own account of it is an impression, not a statement of design: "I believe it's only mine", "I think I can only see whatever I send". </w:t>
      </w:r>
      <w:r>
        <w:rPr>
          <w:b/>
          <w:color w:val="111111"/>
          <w:sz w:val="20"/>
        </w:rPr>
        <w:t>This is outstanding question Q5</w:t>
      </w:r>
      <w:r>
        <w:rPr>
          <w:color w:val="111111"/>
          <w:sz w:val="20"/>
        </w:rPr>
        <w:t xml:space="preserve"> (section 9.4).</w:t>
      </w:r>
    </w:p>
    <w:p>
      <w:pPr>
        <w:spacing w:before="40" w:after="40"/>
        <w:pBdr>
          <w:bottom w:val="single" w:sz="4" w:space="1" w:color="D5DBE3"/>
        </w:pBdr>
      </w:pPr>
    </w:p>
    <w:p>
      <w:pPr>
        <w:pStyle w:val="Heading3"/>
        <w:spacing w:before="160" w:after="80"/>
      </w:pPr>
      <w:r>
        <w:rPr>
          <w:b/>
          <w:color w:val="111111"/>
          <w:sz w:val="22"/>
        </w:rPr>
        <w:t xml:space="preserve">A04 · Search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1]</w:t>
      </w:r>
      <w:r>
        <w:rPr>
          <w:color w:val="111111"/>
          <w:sz w:val="20"/>
        </w:rPr>
        <w:t xml:space="preserve"> </w:t>
      </w:r>
      <w:r>
        <w:rPr>
          <w:rFonts w:ascii="Consolas" w:hAnsi="Consolas"/>
          <w:color w:val="1F4E79"/>
          <w:sz w:val="20"/>
        </w:rPr>
        <w:t>[REQ §6]</w:t>
      </w:r>
    </w:p>
    <w:p>
      <w:pPr>
        <w:spacing w:after="100"/>
      </w:pPr>
      <w:r>
        <w:rPr>
          <w:rFonts w:ascii="Consolas" w:hAnsi="Consolas"/>
          <w:color w:val="1F4E79"/>
          <w:sz w:val="20"/>
        </w:rPr>
        <w:t>[IMG 1]</w:t>
      </w:r>
      <w:r>
        <w:rPr>
          <w:color w:val="111111"/>
          <w:sz w:val="20"/>
        </w:rPr>
        <w:t xml:space="preserve"> One free-text box with the placeholder </w:t>
      </w:r>
      <w:r>
        <w:rPr>
          <w:rFonts w:ascii="Consolas" w:hAnsi="Consolas"/>
          <w:color w:val="1F4E79"/>
          <w:sz w:val="20"/>
        </w:rPr>
        <w:t>Search...</w:t>
      </w:r>
      <w:r>
        <w:rPr>
          <w:color w:val="111111"/>
          <w:sz w:val="20"/>
        </w:rPr>
        <w:t xml:space="preserve">, a search button inside it, and one further icon button immediately to its right. </w:t>
      </w:r>
      <w:r>
        <w:rPr>
          <w:b/>
          <w:color w:val="111111"/>
          <w:sz w:val="20"/>
        </w:rPr>
        <w:t>That second button was never opened</w:t>
      </w:r>
      <w:r>
        <w:rPr>
          <w:color w:val="111111"/>
          <w:sz w:val="20"/>
        </w:rPr>
        <w:t>, so what it offers is unknown.</w:t>
      </w:r>
    </w:p>
    <w:p>
      <w:pPr>
        <w:spacing w:after="100"/>
      </w:pPr>
      <w:r>
        <w:rPr>
          <w:rFonts w:ascii="Consolas" w:hAnsi="Consolas"/>
          <w:color w:val="1F4E79"/>
          <w:sz w:val="20"/>
        </w:rPr>
        <w:t>[REQ §6]</w:t>
      </w:r>
      <w:r>
        <w:rPr>
          <w:color w:val="111111"/>
          <w:sz w:val="20"/>
        </w:rPr>
        <w:t xml:space="preserve"> "Searching historical records is difficult." · "There is no search using email address. Allow search using email address, subject name and email content".</w:t>
      </w:r>
    </w:p>
    <w:p>
      <w:pPr>
        <w:spacing w:after="100"/>
      </w:pPr>
      <w:r>
        <w:rPr>
          <w:color w:val="111111"/>
          <w:sz w:val="20"/>
        </w:rPr>
        <w:t>The requirement for the replacement is I06.</w:t>
      </w:r>
    </w:p>
    <w:p>
      <w:pPr>
        <w:spacing w:after="100"/>
      </w:pPr>
      <w:r>
        <w:rPr>
          <w:b/>
          <w:color w:val="111111"/>
          <w:sz w:val="20"/>
        </w:rPr>
        <w:t>Search must offer the case ID first.</w:t>
      </w:r>
      <w:r>
        <w:rPr>
          <w:color w:val="111111"/>
          <w:sz w:val="20"/>
        </w:rPr>
        <w:t xml:space="preserve"> [TC note 20/08] </w:t>
      </w:r>
      <w:r>
        <w:rPr>
          <w:i/>
          <w:color w:val="111111"/>
          <w:sz w:val="20"/>
        </w:rPr>
        <w:t>"Most of the time, they search by ID. Add ID as first option"</w:t>
      </w:r>
      <w:r>
        <w:rPr>
          <w:color w:val="111111"/>
          <w:sz w:val="20"/>
        </w:rPr>
        <w:t xml:space="preserve">. </w:t>
      </w:r>
      <w:r>
        <w:rPr>
          <w:rFonts w:ascii="Consolas" w:hAnsi="Consolas"/>
          <w:color w:val="1F4E79"/>
          <w:sz w:val="20"/>
        </w:rPr>
        <w:t>[T 20/08 20:17]</w:t>
      </w:r>
      <w:r>
        <w:rPr>
          <w:color w:val="111111"/>
          <w:sz w:val="20"/>
        </w:rPr>
        <w:t xml:space="preserve"> </w:t>
      </w:r>
      <w:r>
        <w:rPr>
          <w:i/>
          <w:color w:val="111111"/>
          <w:sz w:val="20"/>
        </w:rPr>
        <w:t>"they need the ID. You also need a search by ID"</w:t>
      </w:r>
      <w:r>
        <w:rPr>
          <w:color w:val="111111"/>
          <w:sz w:val="20"/>
        </w:rPr>
        <w:t>.</w:t>
      </w:r>
    </w:p>
    <w:p>
      <w:pPr>
        <w:spacing w:after="100"/>
      </w:pPr>
      <w:r>
        <w:rPr>
          <w:rFonts w:ascii="Consolas" w:hAnsi="Consolas"/>
          <w:color w:val="1F4E79"/>
          <w:sz w:val="20"/>
        </w:rPr>
        <w:t>[NOT STATED]</w:t>
      </w:r>
      <w:r>
        <w:rPr>
          <w:color w:val="111111"/>
          <w:sz w:val="20"/>
        </w:rPr>
        <w:t xml:space="preserve"> </w:t>
      </w:r>
      <w:r>
        <w:rPr>
          <w:b/>
          <w:color w:val="111111"/>
          <w:sz w:val="20"/>
        </w:rPr>
        <w:t>How the ID is formed.</w:t>
      </w:r>
      <w:r>
        <w:rPr>
          <w:color w:val="111111"/>
          <w:sz w:val="20"/>
        </w:rPr>
        <w:t xml:space="preserve"> </w:t>
      </w:r>
      <w:r>
        <w:rPr>
          <w:rFonts w:ascii="Consolas" w:hAnsi="Consolas"/>
          <w:color w:val="1F4E79"/>
          <w:sz w:val="20"/>
        </w:rPr>
        <w:t>[T 20/08 20:18]</w:t>
      </w:r>
      <w:r>
        <w:rPr>
          <w:color w:val="111111"/>
          <w:sz w:val="20"/>
        </w:rPr>
        <w:t xml:space="preserve"> the Town Council does not know either — </w:t>
      </w:r>
      <w:r>
        <w:rPr>
          <w:i/>
          <w:color w:val="111111"/>
          <w:sz w:val="20"/>
        </w:rPr>
        <w:t>"they don't know how they [set] the ID"</w:t>
      </w:r>
      <w:r>
        <w:rPr>
          <w:color w:val="111111"/>
          <w:sz w:val="20"/>
        </w:rPr>
        <w:t xml:space="preserve"> — and asked for a formula to be proposed and agreed: </w:t>
      </w:r>
      <w:r>
        <w:rPr>
          <w:i/>
          <w:color w:val="111111"/>
          <w:sz w:val="20"/>
        </w:rPr>
        <w:t>"you and I, we can define. Tell them see whether they are okay"</w:t>
      </w:r>
      <w:r>
        <w:rPr>
          <w:color w:val="111111"/>
          <w:sz w:val="20"/>
        </w:rPr>
        <w:t>. The bracketed ten-digit reference seen in subjects (4.11) is the closest observed candidate.</w:t>
      </w:r>
    </w:p>
    <w:p>
      <w:pPr>
        <w:spacing w:before="40" w:after="40"/>
        <w:pBdr>
          <w:bottom w:val="single" w:sz="4" w:space="1" w:color="D5DBE3"/>
        </w:pBdr>
      </w:pPr>
    </w:p>
    <w:p>
      <w:pPr>
        <w:pStyle w:val="Heading3"/>
        <w:spacing w:before="160" w:after="80"/>
      </w:pPr>
      <w:r>
        <w:rPr>
          <w:b/>
          <w:color w:val="111111"/>
          <w:sz w:val="22"/>
        </w:rPr>
        <w:t xml:space="preserve">A05 · Create task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 3, 8, 9]</w:t>
      </w:r>
    </w:p>
    <w:p>
      <w:pPr>
        <w:spacing w:after="100"/>
      </w:pPr>
      <w:r>
        <w:rPr>
          <w:color w:val="111111"/>
          <w:sz w:val="20"/>
        </w:rPr>
        <w:t xml:space="preserve">A toolbar action </w:t>
      </w:r>
      <w:r>
        <w:rPr>
          <w:rFonts w:ascii="Consolas" w:hAnsi="Consolas"/>
          <w:color w:val="1F4E79"/>
          <w:sz w:val="20"/>
        </w:rPr>
        <w:t>Create task</w:t>
      </w:r>
      <w:r>
        <w:rPr>
          <w:color w:val="111111"/>
          <w:sz w:val="20"/>
        </w:rPr>
        <w:t xml:space="preserve"> opens a modal titled </w:t>
      </w:r>
      <w:r>
        <w:rPr>
          <w:rFonts w:ascii="Consolas" w:hAnsi="Consolas"/>
          <w:color w:val="1F4E79"/>
          <w:sz w:val="20"/>
        </w:rPr>
        <w:t>Create Task</w:t>
      </w:r>
      <w:r>
        <w:rPr>
          <w:color w:val="111111"/>
          <w:sz w:val="20"/>
        </w:rPr>
        <w:t xml:space="preserve">, holding four collapsible sections and, fixed at the foot, the buttons </w:t>
      </w:r>
      <w:r>
        <w:rPr>
          <w:rFonts w:ascii="Consolas" w:hAnsi="Consolas"/>
          <w:color w:val="1F4E79"/>
          <w:sz w:val="20"/>
        </w:rPr>
        <w:t>Cancel</w:t>
      </w:r>
      <w:r>
        <w:rPr>
          <w:color w:val="111111"/>
          <w:sz w:val="20"/>
        </w:rPr>
        <w:t xml:space="preserve">, </w:t>
      </w:r>
      <w:r>
        <w:rPr>
          <w:rFonts w:ascii="Consolas" w:hAnsi="Consolas"/>
          <w:color w:val="1F4E79"/>
          <w:sz w:val="20"/>
        </w:rPr>
        <w:t>Create &amp; Next</w:t>
      </w:r>
      <w:r>
        <w:rPr>
          <w:color w:val="111111"/>
          <w:sz w:val="20"/>
        </w:rPr>
        <w:t xml:space="preserve"> and </w:t>
      </w:r>
      <w:r>
        <w:rPr>
          <w:rFonts w:ascii="Consolas" w:hAnsi="Consolas"/>
          <w:color w:val="1F4E79"/>
          <w:sz w:val="20"/>
        </w:rPr>
        <w:t>Create</w:t>
      </w:r>
      <w:r>
        <w:rPr>
          <w:color w:val="111111"/>
          <w:sz w:val="20"/>
        </w:rPr>
        <w:t>.</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Section</w:t>
            </w:r>
          </w:p>
        </w:tc>
        <w:tc>
          <w:tcPr>
            <w:tcW w:type="dxa" w:w="4876"/>
            <w:shd w:val="clear" w:fill="EDEFF3"/>
          </w:tcPr>
          <w:p>
            <w:r>
              <w:rPr>
                <w:b/>
              </w:rPr>
            </w:r>
            <w:r>
              <w:rPr>
                <w:color w:val="111111"/>
                <w:sz w:val="17"/>
              </w:rPr>
              <w:t>Fields</w:t>
            </w:r>
          </w:p>
        </w:tc>
      </w:tr>
      <w:tr>
        <w:tc>
          <w:tcPr>
            <w:tcW w:type="dxa" w:w="4876"/>
          </w:tcPr>
          <w:p>
            <w:pPr>
              <w:spacing w:after="0"/>
            </w:pPr>
            <w:r>
              <w:rPr>
                <w:rFonts w:ascii="Consolas" w:hAnsi="Consolas"/>
                <w:color w:val="1F4E79"/>
                <w:sz w:val="17"/>
              </w:rPr>
              <w:t>Task Assignment &amp; Management</w:t>
            </w:r>
          </w:p>
        </w:tc>
        <w:tc>
          <w:tcPr>
            <w:tcW w:type="dxa" w:w="4876"/>
          </w:tcPr>
          <w:p>
            <w:pPr>
              <w:spacing w:after="0"/>
            </w:pPr>
            <w:r>
              <w:rPr>
                <w:rFonts w:ascii="Consolas" w:hAnsi="Consolas"/>
                <w:color w:val="1F4E79"/>
                <w:sz w:val="17"/>
              </w:rPr>
              <w:t>Select Task Owner</w:t>
            </w:r>
            <w:r>
              <w:rPr>
                <w:color w:val="111111"/>
                <w:sz w:val="17"/>
              </w:rPr>
              <w:t xml:space="preserve"> </w:t>
            </w:r>
            <w:r>
              <w:rPr>
                <w:b/>
                <w:color w:val="111111"/>
                <w:sz w:val="17"/>
              </w:rPr>
              <w:t>(mandatory)</w:t>
            </w:r>
            <w:r>
              <w:rPr>
                <w:color w:val="111111"/>
                <w:sz w:val="17"/>
              </w:rPr>
              <w:t xml:space="preserve"> · </w:t>
            </w:r>
            <w:r>
              <w:rPr>
                <w:rFonts w:ascii="Consolas" w:hAnsi="Consolas"/>
                <w:color w:val="1F4E79"/>
                <w:sz w:val="17"/>
              </w:rPr>
              <w:t>Select Folder Manager</w:t>
            </w:r>
            <w:r>
              <w:rPr>
                <w:color w:val="111111"/>
                <w:sz w:val="17"/>
              </w:rPr>
              <w:t xml:space="preserve"> · </w:t>
            </w:r>
            <w:r>
              <w:rPr>
                <w:rFonts w:ascii="Consolas" w:hAnsi="Consolas"/>
                <w:color w:val="1F4E79"/>
                <w:sz w:val="17"/>
              </w:rPr>
              <w:t>Cc</w:t>
            </w:r>
            <w:r>
              <w:rPr>
                <w:color w:val="111111"/>
                <w:sz w:val="17"/>
              </w:rPr>
              <w:t xml:space="preserve"> with an envelope icon and the placeholder </w:t>
            </w:r>
            <w:r>
              <w:rPr>
                <w:rFonts w:ascii="Consolas" w:hAnsi="Consolas"/>
                <w:color w:val="1F4E79"/>
                <w:sz w:val="17"/>
              </w:rPr>
              <w:t>Enter email addresses</w:t>
            </w:r>
          </w:p>
        </w:tc>
      </w:tr>
      <w:tr>
        <w:tc>
          <w:tcPr>
            <w:tcW w:type="dxa" w:w="4876"/>
          </w:tcPr>
          <w:p>
            <w:pPr>
              <w:spacing w:after="0"/>
            </w:pPr>
            <w:r>
              <w:rPr>
                <w:rFonts w:ascii="Consolas" w:hAnsi="Consolas"/>
                <w:color w:val="1F4E79"/>
                <w:sz w:val="17"/>
              </w:rPr>
              <w:t>Task Details</w:t>
            </w:r>
          </w:p>
        </w:tc>
        <w:tc>
          <w:tcPr>
            <w:tcW w:type="dxa" w:w="4876"/>
          </w:tcPr>
          <w:p>
            <w:pPr>
              <w:spacing w:after="0"/>
            </w:pPr>
            <w:r>
              <w:rPr>
                <w:rFonts w:ascii="Consolas" w:hAnsi="Consolas"/>
                <w:color w:val="1F4E79"/>
                <w:sz w:val="17"/>
              </w:rPr>
              <w:t>Task Name</w:t>
            </w:r>
            <w:r>
              <w:rPr>
                <w:color w:val="111111"/>
                <w:sz w:val="17"/>
              </w:rPr>
              <w:t xml:space="preserve"> · </w:t>
            </w:r>
            <w:r>
              <w:rPr>
                <w:rFonts w:ascii="Consolas" w:hAnsi="Consolas"/>
                <w:color w:val="1F4E79"/>
                <w:sz w:val="17"/>
              </w:rPr>
              <w:t>Block and Street Name</w:t>
            </w:r>
            <w:r>
              <w:rPr>
                <w:color w:val="111111"/>
                <w:sz w:val="17"/>
              </w:rPr>
              <w:t xml:space="preserve"> · </w:t>
            </w:r>
            <w:r>
              <w:rPr>
                <w:rFonts w:ascii="Consolas" w:hAnsi="Consolas"/>
                <w:color w:val="1F4E79"/>
                <w:sz w:val="17"/>
              </w:rPr>
              <w:t>Unit No</w:t>
            </w:r>
            <w:r>
              <w:rPr>
                <w:color w:val="111111"/>
                <w:sz w:val="17"/>
              </w:rPr>
              <w:t xml:space="preserve"> · </w:t>
            </w:r>
            <w:r>
              <w:rPr>
                <w:rFonts w:ascii="Consolas" w:hAnsi="Consolas"/>
                <w:color w:val="1F4E79"/>
                <w:sz w:val="17"/>
              </w:rPr>
              <w:t>Requester</w:t>
            </w:r>
            <w:r>
              <w:rPr>
                <w:color w:val="111111"/>
                <w:sz w:val="17"/>
              </w:rPr>
              <w:t xml:space="preserve"> · </w:t>
            </w:r>
            <w:r>
              <w:rPr>
                <w:rFonts w:ascii="Consolas" w:hAnsi="Consolas"/>
                <w:color w:val="1F4E79"/>
                <w:sz w:val="17"/>
              </w:rPr>
              <w:t>Category</w:t>
            </w:r>
            <w:r>
              <w:rPr>
                <w:color w:val="111111"/>
                <w:sz w:val="17"/>
              </w:rPr>
              <w:t xml:space="preserve"> · </w:t>
            </w:r>
            <w:r>
              <w:rPr>
                <w:rFonts w:ascii="Consolas" w:hAnsi="Consolas"/>
                <w:color w:val="1F4E79"/>
                <w:sz w:val="17"/>
              </w:rPr>
              <w:t>Priority</w:t>
            </w:r>
            <w:r>
              <w:rPr>
                <w:color w:val="111111"/>
                <w:sz w:val="17"/>
              </w:rPr>
              <w:t xml:space="preserve"> · </w:t>
            </w:r>
            <w:r>
              <w:rPr>
                <w:rFonts w:ascii="Consolas" w:hAnsi="Consolas"/>
                <w:color w:val="1F4E79"/>
                <w:sz w:val="17"/>
              </w:rPr>
              <w:t>Start Date</w:t>
            </w:r>
            <w:r>
              <w:rPr>
                <w:color w:val="111111"/>
                <w:sz w:val="17"/>
              </w:rPr>
              <w:t xml:space="preserve"> · </w:t>
            </w:r>
            <w:r>
              <w:rPr>
                <w:rFonts w:ascii="Consolas" w:hAnsi="Consolas"/>
                <w:color w:val="1F4E79"/>
                <w:sz w:val="17"/>
              </w:rPr>
              <w:t>Due Date</w:t>
            </w:r>
            <w:r>
              <w:rPr>
                <w:color w:val="111111"/>
                <w:sz w:val="17"/>
              </w:rPr>
              <w:t xml:space="preserve"> — </w:t>
            </w:r>
            <w:r>
              <w:rPr>
                <w:b/>
                <w:color w:val="111111"/>
                <w:sz w:val="17"/>
              </w:rPr>
              <w:t>all eight mandatory</w:t>
            </w:r>
            <w:r>
              <w:rPr>
                <w:color w:val="111111"/>
                <w:sz w:val="17"/>
              </w:rPr>
              <w:t>, laid out three to a row</w:t>
            </w:r>
          </w:p>
        </w:tc>
      </w:tr>
      <w:tr>
        <w:tc>
          <w:tcPr>
            <w:tcW w:type="dxa" w:w="4876"/>
          </w:tcPr>
          <w:p>
            <w:pPr>
              <w:spacing w:after="0"/>
            </w:pPr>
            <w:r>
              <w:rPr>
                <w:rFonts w:ascii="Consolas" w:hAnsi="Consolas"/>
                <w:color w:val="1F4E79"/>
                <w:sz w:val="17"/>
              </w:rPr>
              <w:t>Workflow Options</w:t>
            </w:r>
          </w:p>
        </w:tc>
        <w:tc>
          <w:tcPr>
            <w:tcW w:type="dxa" w:w="4876"/>
          </w:tcPr>
          <w:p>
            <w:pPr>
              <w:spacing w:after="0"/>
            </w:pPr>
            <w:r>
              <w:rPr>
                <w:color w:val="111111"/>
                <w:sz w:val="17"/>
              </w:rPr>
              <w:t>the four options of 4.6a</w:t>
            </w:r>
          </w:p>
        </w:tc>
      </w:tr>
      <w:tr>
        <w:tc>
          <w:tcPr>
            <w:tcW w:type="dxa" w:w="4876"/>
          </w:tcPr>
          <w:p>
            <w:pPr>
              <w:spacing w:after="0"/>
            </w:pPr>
            <w:r>
              <w:rPr>
                <w:rFonts w:ascii="Consolas" w:hAnsi="Consolas"/>
                <w:color w:val="1F4E79"/>
                <w:sz w:val="17"/>
              </w:rPr>
              <w:t>Other Information</w:t>
            </w:r>
          </w:p>
        </w:tc>
        <w:tc>
          <w:tcPr>
            <w:tcW w:type="dxa" w:w="4876"/>
          </w:tcPr>
          <w:p>
            <w:pPr>
              <w:spacing w:after="0"/>
            </w:pPr>
            <w:r>
              <w:rPr>
                <w:rFonts w:ascii="Consolas" w:hAnsi="Consolas"/>
                <w:color w:val="1F4E79"/>
                <w:sz w:val="17"/>
              </w:rPr>
              <w:t>Source of Feedback</w:t>
            </w:r>
            <w:r>
              <w:rPr>
                <w:color w:val="111111"/>
                <w:sz w:val="17"/>
              </w:rPr>
              <w:t xml:space="preserve"> · </w:t>
            </w:r>
            <w:r>
              <w:rPr>
                <w:rFonts w:ascii="Consolas" w:hAnsi="Consolas"/>
                <w:color w:val="1F4E79"/>
                <w:sz w:val="17"/>
              </w:rPr>
              <w:t>Contact Number</w:t>
            </w:r>
            <w:r>
              <w:rPr>
                <w:color w:val="111111"/>
                <w:sz w:val="17"/>
              </w:rPr>
              <w:t xml:space="preserve"> · </w:t>
            </w:r>
            <w:r>
              <w:rPr>
                <w:rFonts w:ascii="Consolas" w:hAnsi="Consolas"/>
                <w:color w:val="1F4E79"/>
                <w:sz w:val="17"/>
              </w:rPr>
              <w:t>Agency IC</w:t>
            </w:r>
            <w:r>
              <w:rPr>
                <w:color w:val="111111"/>
                <w:sz w:val="17"/>
              </w:rPr>
              <w:t xml:space="preserve"> · </w:t>
            </w:r>
            <w:r>
              <w:rPr>
                <w:rFonts w:ascii="Consolas" w:hAnsi="Consolas"/>
                <w:color w:val="1F4E79"/>
                <w:sz w:val="17"/>
              </w:rPr>
              <w:t>Resident Name</w:t>
            </w:r>
            <w:r>
              <w:rPr>
                <w:color w:val="111111"/>
                <w:sz w:val="17"/>
              </w:rPr>
              <w:t xml:space="preserve"> · </w:t>
            </w:r>
            <w:r>
              <w:rPr>
                <w:rFonts w:ascii="Consolas" w:hAnsi="Consolas"/>
                <w:color w:val="1F4E79"/>
                <w:sz w:val="17"/>
              </w:rPr>
              <w:t>Note</w:t>
            </w:r>
            <w:r>
              <w:rPr>
                <w:color w:val="111111"/>
                <w:sz w:val="17"/>
              </w:rPr>
              <w:t xml:space="preserve"> · </w:t>
            </w:r>
            <w:r>
              <w:rPr>
                <w:rFonts w:ascii="Consolas" w:hAnsi="Consolas"/>
                <w:color w:val="1F4E79"/>
                <w:sz w:val="17"/>
              </w:rPr>
              <w:t>Task Attachment</w:t>
            </w:r>
            <w:r>
              <w:rPr>
                <w:color w:val="111111"/>
                <w:sz w:val="17"/>
              </w:rPr>
              <w:t xml:space="preserve">, a drop area — </w:t>
            </w:r>
            <w:r>
              <w:rPr>
                <w:b/>
                <w:color w:val="111111"/>
                <w:sz w:val="17"/>
              </w:rPr>
              <w:t>none mandatory</w:t>
            </w:r>
          </w:p>
        </w:tc>
      </w:tr>
    </w:tbl>
    <w:p>
      <w:pPr>
        <w:spacing w:after="100"/>
      </w:pPr>
      <w:r>
        <w:rPr>
          <w:color w:val="111111"/>
          <w:sz w:val="20"/>
        </w:rPr>
        <w:t xml:space="preserve">Values pre-filled from the original email in the capture: </w:t>
      </w:r>
      <w:r>
        <w:rPr>
          <w:rFonts w:ascii="Consolas" w:hAnsi="Consolas"/>
          <w:color w:val="1F4E79"/>
          <w:sz w:val="20"/>
        </w:rPr>
        <w:t>Task Name</w:t>
      </w:r>
      <w:r>
        <w:rPr>
          <w:color w:val="111111"/>
          <w:sz w:val="20"/>
        </w:rPr>
        <w:t xml:space="preserve"> = the message subject, </w:t>
      </w:r>
      <w:r>
        <w:rPr>
          <w:rFonts w:ascii="Consolas" w:hAnsi="Consolas"/>
          <w:color w:val="1F4E79"/>
          <w:sz w:val="20"/>
        </w:rPr>
        <w:t>Requester</w:t>
      </w:r>
      <w:r>
        <w:rPr>
          <w:color w:val="111111"/>
          <w:sz w:val="20"/>
        </w:rPr>
        <w:t xml:space="preserve"> = the sender's address, </w:t>
      </w:r>
      <w:r>
        <w:rPr>
          <w:rFonts w:ascii="Consolas" w:hAnsi="Consolas"/>
          <w:color w:val="1F4E79"/>
          <w:sz w:val="20"/>
        </w:rPr>
        <w:t>Start Date</w:t>
      </w:r>
      <w:r>
        <w:rPr>
          <w:color w:val="111111"/>
          <w:sz w:val="20"/>
        </w:rPr>
        <w:t xml:space="preserve"> = </w:t>
      </w:r>
      <w:r>
        <w:rPr>
          <w:rFonts w:ascii="Consolas" w:hAnsi="Consolas"/>
          <w:color w:val="1F4E79"/>
          <w:sz w:val="20"/>
        </w:rPr>
        <w:t>2026-07-02</w:t>
      </w:r>
      <w:r>
        <w:rPr>
          <w:color w:val="111111"/>
          <w:sz w:val="20"/>
        </w:rPr>
        <w:t xml:space="preserve">, </w:t>
      </w:r>
      <w:r>
        <w:rPr>
          <w:rFonts w:ascii="Consolas" w:hAnsi="Consolas"/>
          <w:color w:val="1F4E79"/>
          <w:sz w:val="20"/>
        </w:rPr>
        <w:t>Due Date</w:t>
      </w:r>
      <w:r>
        <w:rPr>
          <w:color w:val="111111"/>
          <w:sz w:val="20"/>
        </w:rPr>
        <w:t xml:space="preserve"> = </w:t>
      </w:r>
      <w:r>
        <w:rPr>
          <w:rFonts w:ascii="Consolas" w:hAnsi="Consolas"/>
          <w:color w:val="1F4E79"/>
          <w:sz w:val="20"/>
        </w:rPr>
        <w:t>2026-07-06</w:t>
      </w:r>
      <w:r>
        <w:rPr>
          <w:color w:val="111111"/>
          <w:sz w:val="20"/>
        </w:rPr>
        <w:t xml:space="preserve">, </w:t>
      </w:r>
      <w:r>
        <w:rPr>
          <w:rFonts w:ascii="Consolas" w:hAnsi="Consolas"/>
          <w:color w:val="1F4E79"/>
          <w:sz w:val="20"/>
        </w:rPr>
        <w:t>Priority</w:t>
      </w:r>
      <w:r>
        <w:rPr>
          <w:color w:val="111111"/>
          <w:sz w:val="20"/>
        </w:rPr>
        <w:t xml:space="preserve"> = </w:t>
      </w:r>
      <w:r>
        <w:rPr>
          <w:rFonts w:ascii="Consolas" w:hAnsi="Consolas"/>
          <w:color w:val="1F4E79"/>
          <w:sz w:val="20"/>
        </w:rPr>
        <w:t>Low</w:t>
      </w:r>
      <w:r>
        <w:rPr>
          <w:color w:val="111111"/>
          <w:sz w:val="20"/>
        </w:rPr>
        <w:t xml:space="preserve">. </w:t>
      </w:r>
      <w:r>
        <w:rPr>
          <w:rFonts w:ascii="Consolas" w:hAnsi="Consolas"/>
          <w:color w:val="1F4E79"/>
          <w:sz w:val="20"/>
        </w:rPr>
        <w:t>Category</w:t>
      </w:r>
      <w:r>
        <w:rPr>
          <w:color w:val="111111"/>
          <w:sz w:val="20"/>
        </w:rPr>
        <w:t xml:space="preserve"> reads </w:t>
      </w:r>
      <w:r>
        <w:rPr>
          <w:rFonts w:ascii="Consolas" w:hAnsi="Consolas"/>
          <w:color w:val="1F4E79"/>
          <w:sz w:val="20"/>
        </w:rPr>
        <w:t>Please Select</w:t>
      </w:r>
      <w:r>
        <w:rPr>
          <w:color w:val="111111"/>
          <w:sz w:val="20"/>
        </w:rPr>
        <w:t xml:space="preserve"> — </w:t>
      </w:r>
      <w:r>
        <w:rPr>
          <w:b/>
          <w:color w:val="111111"/>
          <w:sz w:val="20"/>
        </w:rPr>
        <w:t>not pre-filled</w:t>
      </w:r>
      <w:r>
        <w:rPr>
          <w:color w:val="111111"/>
          <w:sz w:val="20"/>
        </w:rPr>
        <w:t xml:space="preserve">. </w:t>
      </w:r>
      <w:r>
        <w:rPr>
          <w:rFonts w:ascii="Consolas" w:hAnsi="Consolas"/>
          <w:color w:val="1F4E79"/>
          <w:sz w:val="20"/>
        </w:rPr>
        <w:t>Block and Street Name</w:t>
      </w:r>
      <w:r>
        <w:rPr>
          <w:color w:val="111111"/>
          <w:sz w:val="20"/>
        </w:rPr>
        <w:t xml:space="preserve"> is empty.</w:t>
      </w:r>
    </w:p>
    <w:p>
      <w:pPr>
        <w:spacing w:after="100"/>
      </w:pPr>
      <w:r>
        <w:rPr>
          <w:rFonts w:ascii="Consolas" w:hAnsi="Consolas"/>
          <w:color w:val="1F4E79"/>
          <w:sz w:val="20"/>
        </w:rPr>
        <w:t>Block and Street Name</w:t>
      </w:r>
      <w:r>
        <w:rPr>
          <w:color w:val="111111"/>
          <w:sz w:val="20"/>
        </w:rPr>
        <w:t xml:space="preserve"> is a selection list. </w:t>
      </w:r>
      <w:r>
        <w:rPr>
          <w:rFonts w:ascii="Consolas" w:hAnsi="Consolas"/>
          <w:color w:val="1F4E79"/>
          <w:sz w:val="20"/>
        </w:rPr>
        <w:t>[NOT STATED]</w:t>
      </w:r>
      <w:r>
        <w:rPr>
          <w:color w:val="111111"/>
          <w:sz w:val="20"/>
        </w:rPr>
        <w:t xml:space="preserve"> What populates it. </w:t>
      </w:r>
      <w:r>
        <w:rPr>
          <w:rFonts w:ascii="Consolas" w:hAnsi="Consolas"/>
          <w:color w:val="1F4E79"/>
          <w:sz w:val="20"/>
        </w:rPr>
        <w:t>[NOT STATED]</w:t>
      </w:r>
      <w:r>
        <w:rPr>
          <w:color w:val="111111"/>
          <w:sz w:val="20"/>
        </w:rPr>
        <w:t xml:space="preserve"> What </w:t>
      </w:r>
      <w:r>
        <w:rPr>
          <w:rFonts w:ascii="Consolas" w:hAnsi="Consolas"/>
          <w:color w:val="1F4E79"/>
          <w:sz w:val="20"/>
        </w:rPr>
        <w:t>Create &amp; Next</w:t>
      </w:r>
      <w:r>
        <w:rPr>
          <w:color w:val="111111"/>
          <w:sz w:val="20"/>
        </w:rPr>
        <w:t xml:space="preserve"> does that </w:t>
      </w:r>
      <w:r>
        <w:rPr>
          <w:rFonts w:ascii="Consolas" w:hAnsi="Consolas"/>
          <w:color w:val="1F4E79"/>
          <w:sz w:val="20"/>
        </w:rPr>
        <w:t>Create</w:t>
      </w:r>
      <w:r>
        <w:rPr>
          <w:color w:val="111111"/>
          <w:sz w:val="20"/>
        </w:rPr>
        <w:t xml:space="preserve"> does not. </w:t>
      </w:r>
      <w:r>
        <w:rPr>
          <w:rFonts w:ascii="Consolas" w:hAnsi="Consolas"/>
          <w:color w:val="1F4E79"/>
          <w:sz w:val="20"/>
        </w:rPr>
        <w:t>[NOT STATED]</w:t>
      </w:r>
      <w:r>
        <w:rPr>
          <w:color w:val="111111"/>
          <w:sz w:val="20"/>
        </w:rPr>
        <w:t xml:space="preserve"> What </w:t>
      </w:r>
      <w:r>
        <w:rPr>
          <w:rFonts w:ascii="Consolas" w:hAnsi="Consolas"/>
          <w:color w:val="1F4E79"/>
          <w:sz w:val="20"/>
        </w:rPr>
        <w:t>Agency IC</w:t>
      </w:r>
      <w:r>
        <w:rPr>
          <w:color w:val="111111"/>
          <w:sz w:val="20"/>
        </w:rPr>
        <w:t xml:space="preserve"> means.</w:t>
      </w:r>
    </w:p>
    <w:p>
      <w:pPr>
        <w:spacing w:after="100"/>
      </w:pPr>
      <w:r>
        <w:rPr>
          <w:rFonts w:ascii="Consolas" w:hAnsi="Consolas"/>
          <w:color w:val="1F4E79"/>
          <w:sz w:val="20"/>
        </w:rPr>
        <w:t>[IMG 16]</w:t>
      </w:r>
      <w:r>
        <w:rPr>
          <w:color w:val="111111"/>
          <w:sz w:val="20"/>
        </w:rPr>
        <w:t xml:space="preserve"> The </w:t>
      </w:r>
      <w:r>
        <w:rPr>
          <w:rFonts w:ascii="Consolas" w:hAnsi="Consolas"/>
          <w:color w:val="1F4E79"/>
          <w:sz w:val="20"/>
        </w:rPr>
        <w:t>Other Information</w:t>
      </w:r>
      <w:r>
        <w:rPr>
          <w:color w:val="111111"/>
          <w:sz w:val="20"/>
        </w:rPr>
        <w:t xml:space="preserve"> fields are individually switchable — see D01.</w:t>
      </w:r>
    </w:p>
    <w:p>
      <w:pPr>
        <w:spacing w:before="40" w:after="40"/>
        <w:pBdr>
          <w:bottom w:val="single" w:sz="4" w:space="1" w:color="D5DBE3"/>
        </w:pBdr>
      </w:pPr>
    </w:p>
    <w:p>
      <w:pPr>
        <w:pStyle w:val="Heading3"/>
        <w:spacing w:before="160" w:after="80"/>
      </w:pPr>
      <w:r>
        <w:rPr>
          <w:b/>
          <w:color w:val="111111"/>
          <w:sz w:val="22"/>
        </w:rPr>
        <w:t xml:space="preserve">A06 · Tasks tab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[V213 t=13]</w:t>
      </w:r>
      <w:r>
        <w:rPr>
          <w:color w:val="111111"/>
          <w:sz w:val="20"/>
        </w:rPr>
        <w:t xml:space="preserve"> </w:t>
      </w:r>
      <w:r>
        <w:rPr>
          <w:rFonts w:ascii="Consolas" w:hAnsi="Consolas"/>
          <w:color w:val="1F4E79"/>
          <w:sz w:val="20"/>
        </w:rPr>
        <w:t>[V213 t=455]</w:t>
      </w:r>
      <w:r>
        <w:rPr>
          <w:color w:val="111111"/>
          <w:sz w:val="20"/>
        </w:rPr>
        <w:t xml:space="preserve"> </w:t>
      </w:r>
      <w:r>
        <w:rPr>
          <w:rFonts w:ascii="Consolas" w:hAnsi="Consolas"/>
          <w:color w:val="1F4E79"/>
          <w:sz w:val="20"/>
        </w:rPr>
        <w:t>[V214 t=282]</w:t>
      </w:r>
    </w:p>
    <w:p>
      <w:pPr>
        <w:spacing w:after="100"/>
      </w:pPr>
      <w:r>
        <w:rPr>
          <w:color w:val="111111"/>
          <w:sz w:val="20"/>
        </w:rPr>
        <w:t xml:space="preserve">A tab labelled </w:t>
      </w:r>
      <w:r>
        <w:rPr>
          <w:rFonts w:ascii="Consolas" w:hAnsi="Consolas"/>
          <w:color w:val="1F4E79"/>
          <w:sz w:val="20"/>
        </w:rPr>
        <w:t>Tasks</w:t>
      </w:r>
      <w:r>
        <w:rPr>
          <w:color w:val="111111"/>
          <w:sz w:val="20"/>
        </w:rPr>
        <w:t xml:space="preserve"> sits beside </w:t>
      </w:r>
      <w:r>
        <w:rPr>
          <w:rFonts w:ascii="Consolas" w:hAnsi="Consolas"/>
          <w:color w:val="1F4E79"/>
          <w:sz w:val="20"/>
        </w:rPr>
        <w:t>Messages</w:t>
      </w:r>
      <w:r>
        <w:rPr>
          <w:color w:val="111111"/>
          <w:sz w:val="20"/>
        </w:rPr>
        <w:t xml:space="preserve"> in the middle pane and lists the tasks of the signed-in officer. The tab carries a </w:t>
      </w:r>
      <w:r>
        <w:rPr>
          <w:rFonts w:ascii="Consolas" w:hAnsi="Consolas"/>
          <w:color w:val="1F4E79"/>
          <w:sz w:val="20"/>
        </w:rPr>
        <w:t>Filter</w:t>
      </w:r>
      <w:r>
        <w:rPr>
          <w:color w:val="111111"/>
          <w:sz w:val="20"/>
        </w:rPr>
        <w:t xml:space="preserve"> control and a </w:t>
      </w:r>
      <w:r>
        <w:rPr>
          <w:rFonts w:ascii="Consolas" w:hAnsi="Consolas"/>
          <w:color w:val="1F4E79"/>
          <w:sz w:val="20"/>
        </w:rPr>
        <w:t>Sort</w:t>
      </w:r>
      <w:r>
        <w:rPr>
          <w:color w:val="111111"/>
          <w:sz w:val="20"/>
        </w:rPr>
        <w:t xml:space="preserve"> control, both to the right above the list.</w:t>
      </w:r>
    </w:p>
    <w:p>
      <w:pPr>
        <w:spacing w:after="100"/>
      </w:pPr>
      <w:r>
        <w:rPr>
          <w:color w:val="111111"/>
          <w:sz w:val="20"/>
        </w:rPr>
        <w:t xml:space="preserve">One card per task: task name in bold, then </w:t>
      </w:r>
      <w:r>
        <w:rPr>
          <w:rFonts w:ascii="Consolas" w:hAnsi="Consolas"/>
          <w:color w:val="1F4E79"/>
          <w:sz w:val="20"/>
        </w:rPr>
        <w:t>Assigner:</w:t>
      </w:r>
      <w:r>
        <w:rPr>
          <w:color w:val="111111"/>
          <w:sz w:val="20"/>
        </w:rPr>
        <w:t xml:space="preserve"> and </w:t>
      </w:r>
      <w:r>
        <w:rPr>
          <w:rFonts w:ascii="Consolas" w:hAnsi="Consolas"/>
          <w:color w:val="1F4E79"/>
          <w:sz w:val="20"/>
        </w:rPr>
        <w:t>Requester:</w:t>
      </w:r>
      <w:r>
        <w:rPr>
          <w:color w:val="111111"/>
          <w:sz w:val="20"/>
        </w:rPr>
        <w:t xml:space="preserve"> on the left, the task number and </w:t>
      </w:r>
      <w:r>
        <w:rPr>
          <w:rFonts w:ascii="Consolas" w:hAnsi="Consolas"/>
          <w:color w:val="1F4E79"/>
          <w:sz w:val="20"/>
        </w:rPr>
        <w:t>Start:</w:t>
      </w:r>
      <w:r>
        <w:rPr>
          <w:color w:val="111111"/>
          <w:sz w:val="20"/>
        </w:rPr>
        <w:t xml:space="preserve"> and </w:t>
      </w:r>
      <w:r>
        <w:rPr>
          <w:rFonts w:ascii="Consolas" w:hAnsi="Consolas"/>
          <w:color w:val="1F4E79"/>
          <w:sz w:val="20"/>
        </w:rPr>
        <w:t>Due:</w:t>
      </w:r>
      <w:r>
        <w:rPr>
          <w:color w:val="111111"/>
          <w:sz w:val="20"/>
        </w:rPr>
        <w:t xml:space="preserve"> dates on the right, and a status badge at the foot left. </w:t>
      </w:r>
      <w:r>
        <w:rPr>
          <w:rFonts w:ascii="Consolas" w:hAnsi="Consolas"/>
          <w:color w:val="1F4E79"/>
          <w:sz w:val="20"/>
        </w:rPr>
        <w:t>Assigner</w:t>
      </w:r>
      <w:r>
        <w:rPr>
          <w:color w:val="111111"/>
          <w:sz w:val="20"/>
        </w:rPr>
        <w:t xml:space="preserve"> on all four cards captured is the same person. </w:t>
      </w:r>
      <w:r>
        <w:rPr>
          <w:rFonts w:ascii="Consolas" w:hAnsi="Consolas"/>
          <w:color w:val="1F4E79"/>
          <w:sz w:val="20"/>
        </w:rPr>
        <w:t>Requester</w:t>
      </w:r>
      <w:r>
        <w:rPr>
          <w:color w:val="111111"/>
          <w:sz w:val="20"/>
        </w:rPr>
        <w:t xml:space="preserve"> holds either an email address or a person's name — one card shows a first name only.</w:t>
      </w:r>
    </w:p>
    <w:p>
      <w:pPr>
        <w:spacing w:after="100"/>
      </w:pPr>
      <w:r>
        <w:rPr>
          <w:color w:val="111111"/>
          <w:sz w:val="20"/>
        </w:rPr>
        <w:t>Status badges and the red outline: see 4.3.</w:t>
      </w:r>
    </w:p>
    <w:p>
      <w:pPr>
        <w:spacing w:after="100"/>
      </w:pPr>
      <w:r>
        <w:rPr>
          <w:color w:val="111111"/>
          <w:sz w:val="20"/>
        </w:rPr>
        <w:t xml:space="preserve">With nothing selected the right-hand pane reads </w:t>
      </w:r>
      <w:r>
        <w:rPr>
          <w:rFonts w:ascii="Consolas" w:hAnsi="Consolas"/>
          <w:color w:val="1F4E79"/>
          <w:sz w:val="20"/>
        </w:rPr>
        <w:t>Select an item to read</w:t>
      </w:r>
      <w:r>
        <w:rPr>
          <w:color w:val="111111"/>
          <w:sz w:val="20"/>
        </w:rPr>
        <w:t xml:space="preserve"> and, below it, </w:t>
      </w:r>
      <w:r>
        <w:rPr>
          <w:rFonts w:ascii="Consolas" w:hAnsi="Consolas"/>
          <w:color w:val="1F4E79"/>
          <w:sz w:val="20"/>
        </w:rPr>
        <w:t>Nothing is selected</w:t>
      </w:r>
      <w:r>
        <w:rPr>
          <w:color w:val="111111"/>
          <w:sz w:val="20"/>
        </w:rPr>
        <w:t>.</w:t>
      </w:r>
    </w:p>
    <w:p>
      <w:pPr>
        <w:spacing w:after="100"/>
      </w:pPr>
      <w:r>
        <w:rPr>
          <w:rFonts w:ascii="Consolas" w:hAnsi="Consolas"/>
          <w:color w:val="1F4E79"/>
          <w:sz w:val="20"/>
        </w:rPr>
        <w:t>[NOT STATED]</w:t>
      </w:r>
      <w:r>
        <w:rPr>
          <w:color w:val="111111"/>
          <w:sz w:val="20"/>
        </w:rPr>
        <w:t xml:space="preserve"> What </w:t>
      </w:r>
      <w:r>
        <w:rPr>
          <w:rFonts w:ascii="Consolas" w:hAnsi="Consolas"/>
          <w:color w:val="1F4E79"/>
          <w:sz w:val="20"/>
        </w:rPr>
        <w:t>Filter</w:t>
      </w:r>
      <w:r>
        <w:rPr>
          <w:color w:val="111111"/>
          <w:sz w:val="20"/>
        </w:rPr>
        <w:t xml:space="preserve"> and </w:t>
      </w:r>
      <w:r>
        <w:rPr>
          <w:rFonts w:ascii="Consolas" w:hAnsi="Consolas"/>
          <w:color w:val="1F4E79"/>
          <w:sz w:val="20"/>
        </w:rPr>
        <w:t>Sort</w:t>
      </w:r>
      <w:r>
        <w:rPr>
          <w:color w:val="111111"/>
          <w:sz w:val="20"/>
        </w:rPr>
        <w:t xml:space="preserve"> offer — neither was opened. </w:t>
      </w:r>
      <w:r>
        <w:rPr>
          <w:rFonts w:ascii="Consolas" w:hAnsi="Consolas"/>
          <w:color w:val="1F4E79"/>
          <w:sz w:val="20"/>
        </w:rPr>
        <w:t>[NOT STATED]</w:t>
      </w:r>
      <w:r>
        <w:rPr>
          <w:color w:val="111111"/>
          <w:sz w:val="20"/>
        </w:rPr>
        <w:t xml:space="preserve"> Whether the list is the officer's own tasks only, or the folder's, and whether a manager sees a different list.</w:t>
      </w:r>
    </w:p>
    <w:p>
      <w:pPr>
        <w:spacing w:before="40" w:after="40"/>
        <w:pBdr>
          <w:bottom w:val="single" w:sz="4" w:space="1" w:color="D5DBE3"/>
        </w:pBdr>
      </w:pPr>
    </w:p>
    <w:p>
      <w:pPr>
        <w:pStyle w:val="Heading3"/>
        <w:spacing w:before="160" w:after="80"/>
      </w:pPr>
      <w:r>
        <w:rPr>
          <w:b/>
          <w:color w:val="111111"/>
          <w:sz w:val="22"/>
        </w:rPr>
        <w:t xml:space="preserve">A07 · Task detail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[V213 t=90]</w:t>
      </w:r>
      <w:r>
        <w:rPr>
          <w:color w:val="111111"/>
          <w:sz w:val="20"/>
        </w:rPr>
        <w:t xml:space="preserve"> </w:t>
      </w:r>
      <w:r>
        <w:rPr>
          <w:rFonts w:ascii="Consolas" w:hAnsi="Consolas"/>
          <w:color w:val="1F4E79"/>
          <w:sz w:val="20"/>
        </w:rPr>
        <w:t>[V213 t=455]</w:t>
      </w:r>
      <w:r>
        <w:rPr>
          <w:color w:val="111111"/>
          <w:sz w:val="20"/>
        </w:rPr>
        <w:t xml:space="preserve"> </w:t>
      </w:r>
      <w:r>
        <w:rPr>
          <w:rFonts w:ascii="Consolas" w:hAnsi="Consolas"/>
          <w:color w:val="1F4E79"/>
          <w:sz w:val="20"/>
        </w:rPr>
        <w:t>[V214 t=282]</w:t>
      </w:r>
      <w:r>
        <w:rPr>
          <w:color w:val="111111"/>
          <w:sz w:val="20"/>
        </w:rPr>
        <w:t xml:space="preserve"> </w:t>
      </w:r>
      <w:r>
        <w:rPr>
          <w:rFonts w:ascii="Consolas" w:hAnsi="Consolas"/>
          <w:color w:val="1F4E79"/>
          <w:sz w:val="20"/>
        </w:rPr>
        <w:t>[V214 t=30]</w:t>
      </w:r>
    </w:p>
    <w:p>
      <w:pPr>
        <w:spacing w:after="100"/>
      </w:pPr>
      <w:r>
        <w:rPr>
          <w:color w:val="111111"/>
          <w:sz w:val="20"/>
        </w:rPr>
        <w:t xml:space="preserve">Selecting a task opens a detail pane on the right, carrying three tabs — </w:t>
      </w:r>
      <w:r>
        <w:rPr>
          <w:rFonts w:ascii="Consolas" w:hAnsi="Consolas"/>
          <w:color w:val="1F4E79"/>
          <w:sz w:val="20"/>
        </w:rPr>
        <w:t>Task Details</w:t>
      </w:r>
      <w:r>
        <w:rPr>
          <w:color w:val="111111"/>
          <w:sz w:val="20"/>
        </w:rPr>
        <w:t xml:space="preserve">, </w:t>
      </w:r>
      <w:r>
        <w:rPr>
          <w:rFonts w:ascii="Consolas" w:hAnsi="Consolas"/>
          <w:color w:val="1F4E79"/>
          <w:sz w:val="20"/>
        </w:rPr>
        <w:t>Task Messages</w:t>
      </w:r>
      <w:r>
        <w:rPr>
          <w:color w:val="111111"/>
          <w:sz w:val="20"/>
        </w:rPr>
        <w:t xml:space="preserve">, </w:t>
      </w:r>
      <w:r>
        <w:rPr>
          <w:rFonts w:ascii="Consolas" w:hAnsi="Consolas"/>
          <w:color w:val="1F4E79"/>
          <w:sz w:val="20"/>
        </w:rPr>
        <w:t>Task History</w:t>
      </w:r>
      <w:r>
        <w:rPr>
          <w:color w:val="111111"/>
          <w:sz w:val="20"/>
        </w:rPr>
        <w:t>.</w:t>
      </w:r>
    </w:p>
    <w:p>
      <w:pPr>
        <w:spacing w:after="100"/>
      </w:pPr>
      <w:r>
        <w:rPr>
          <w:b/>
          <w:color w:val="111111"/>
          <w:sz w:val="20"/>
        </w:rPr>
        <w:t>`Task Details`</w:t>
      </w:r>
      <w:r>
        <w:rPr>
          <w:color w:val="111111"/>
          <w:sz w:val="20"/>
        </w:rPr>
        <w:t xml:space="preserve"> repeats the create form, read-only in the capture, in two collapsible blocks: </w:t>
      </w:r>
      <w:r>
        <w:rPr>
          <w:rFonts w:ascii="Consolas" w:hAnsi="Consolas"/>
          <w:color w:val="1F4E79"/>
          <w:sz w:val="20"/>
        </w:rPr>
        <w:t>Task Assignment &amp; Management</w:t>
      </w:r>
      <w:r>
        <w:rPr>
          <w:color w:val="111111"/>
          <w:sz w:val="20"/>
        </w:rPr>
        <w:t xml:space="preserve"> holding </w:t>
      </w:r>
      <w:r>
        <w:rPr>
          <w:rFonts w:ascii="Consolas" w:hAnsi="Consolas"/>
          <w:color w:val="1F4E79"/>
          <w:sz w:val="20"/>
        </w:rPr>
        <w:t>Select Task Owner</w:t>
      </w:r>
      <w:r>
        <w:rPr>
          <w:color w:val="111111"/>
          <w:sz w:val="20"/>
        </w:rPr>
        <w:t xml:space="preserve"> and </w:t>
      </w:r>
      <w:r>
        <w:rPr>
          <w:rFonts w:ascii="Consolas" w:hAnsi="Consolas"/>
          <w:color w:val="1F4E79"/>
          <w:sz w:val="20"/>
        </w:rPr>
        <w:t>Select Folder Manager</w:t>
      </w:r>
      <w:r>
        <w:rPr>
          <w:color w:val="111111"/>
          <w:sz w:val="20"/>
        </w:rPr>
        <w:t xml:space="preserve">, then </w:t>
      </w:r>
      <w:r>
        <w:rPr>
          <w:rFonts w:ascii="Consolas" w:hAnsi="Consolas"/>
          <w:color w:val="1F4E79"/>
          <w:sz w:val="20"/>
        </w:rPr>
        <w:t>Task Details</w:t>
      </w:r>
      <w:r>
        <w:rPr>
          <w:color w:val="111111"/>
          <w:sz w:val="20"/>
        </w:rPr>
        <w:t xml:space="preserve"> holding </w:t>
      </w:r>
      <w:r>
        <w:rPr>
          <w:rFonts w:ascii="Consolas" w:hAnsi="Consolas"/>
          <w:color w:val="1F4E79"/>
          <w:sz w:val="20"/>
        </w:rPr>
        <w:t>Task No</w:t>
      </w:r>
      <w:r>
        <w:rPr>
          <w:color w:val="111111"/>
          <w:sz w:val="20"/>
        </w:rPr>
        <w:t xml:space="preserve"> (populated, e.g. </w:t>
      </w:r>
      <w:r>
        <w:rPr>
          <w:rFonts w:ascii="Consolas" w:hAnsi="Consolas"/>
          <w:color w:val="1F4E79"/>
          <w:sz w:val="20"/>
        </w:rPr>
        <w:t>121296</w:t>
      </w:r>
      <w:r>
        <w:rPr>
          <w:color w:val="111111"/>
          <w:sz w:val="20"/>
        </w:rPr>
        <w:t xml:space="preserve">), </w:t>
      </w:r>
      <w:r>
        <w:rPr>
          <w:rFonts w:ascii="Consolas" w:hAnsi="Consolas"/>
          <w:color w:val="1F4E79"/>
          <w:sz w:val="20"/>
        </w:rPr>
        <w:t>Task Name</w:t>
      </w:r>
      <w:r>
        <w:rPr>
          <w:color w:val="111111"/>
          <w:sz w:val="20"/>
        </w:rPr>
        <w:t xml:space="preserve">, </w:t>
      </w:r>
      <w:r>
        <w:rPr>
          <w:rFonts w:ascii="Consolas" w:hAnsi="Consolas"/>
          <w:color w:val="1F4E79"/>
          <w:sz w:val="20"/>
        </w:rPr>
        <w:t>Block and Street Name</w:t>
      </w:r>
      <w:r>
        <w:rPr>
          <w:color w:val="111111"/>
          <w:sz w:val="20"/>
        </w:rPr>
        <w:t xml:space="preserve">, </w:t>
      </w:r>
      <w:r>
        <w:rPr>
          <w:rFonts w:ascii="Consolas" w:hAnsi="Consolas"/>
          <w:color w:val="1F4E79"/>
          <w:sz w:val="20"/>
        </w:rPr>
        <w:t>Unit No</w:t>
      </w:r>
      <w:r>
        <w:rPr>
          <w:color w:val="111111"/>
          <w:sz w:val="20"/>
        </w:rPr>
        <w:t xml:space="preserve">, </w:t>
      </w:r>
      <w:r>
        <w:rPr>
          <w:rFonts w:ascii="Consolas" w:hAnsi="Consolas"/>
          <w:color w:val="1F4E79"/>
          <w:sz w:val="20"/>
        </w:rPr>
        <w:t>Requester</w:t>
      </w:r>
      <w:r>
        <w:rPr>
          <w:color w:val="111111"/>
          <w:sz w:val="20"/>
        </w:rPr>
        <w:t xml:space="preserve">, </w:t>
      </w:r>
      <w:r>
        <w:rPr>
          <w:rFonts w:ascii="Consolas" w:hAnsi="Consolas"/>
          <w:color w:val="1F4E79"/>
          <w:sz w:val="20"/>
        </w:rPr>
        <w:t>Category</w:t>
      </w:r>
      <w:r>
        <w:rPr>
          <w:color w:val="111111"/>
          <w:sz w:val="20"/>
        </w:rPr>
        <w:t xml:space="preserve">, </w:t>
      </w:r>
      <w:r>
        <w:rPr>
          <w:rFonts w:ascii="Consolas" w:hAnsi="Consolas"/>
          <w:color w:val="1F4E79"/>
          <w:sz w:val="20"/>
        </w:rPr>
        <w:t>Priority</w:t>
      </w:r>
      <w:r>
        <w:rPr>
          <w:color w:val="111111"/>
          <w:sz w:val="20"/>
        </w:rPr>
        <w:t xml:space="preserve">, </w:t>
      </w:r>
      <w:r>
        <w:rPr>
          <w:rFonts w:ascii="Consolas" w:hAnsi="Consolas"/>
          <w:color w:val="1F4E79"/>
          <w:sz w:val="20"/>
        </w:rPr>
        <w:t>Start Date</w:t>
      </w:r>
      <w:r>
        <w:rPr>
          <w:color w:val="111111"/>
          <w:sz w:val="20"/>
        </w:rPr>
        <w:t xml:space="preserve">, </w:t>
      </w:r>
      <w:r>
        <w:rPr>
          <w:rFonts w:ascii="Consolas" w:hAnsi="Consolas"/>
          <w:color w:val="1F4E79"/>
          <w:sz w:val="20"/>
        </w:rPr>
        <w:t>Due Date</w:t>
      </w:r>
      <w:r>
        <w:rPr>
          <w:color w:val="111111"/>
          <w:sz w:val="20"/>
        </w:rPr>
        <w:t xml:space="preserve">, then the collapsed </w:t>
      </w:r>
      <w:r>
        <w:rPr>
          <w:rFonts w:ascii="Consolas" w:hAnsi="Consolas"/>
          <w:color w:val="1F4E79"/>
          <w:sz w:val="20"/>
        </w:rPr>
        <w:t>Workflow Options</w:t>
      </w:r>
      <w:r>
        <w:rPr>
          <w:color w:val="111111"/>
          <w:sz w:val="20"/>
        </w:rPr>
        <w:t xml:space="preserve"> and </w:t>
      </w:r>
      <w:r>
        <w:rPr>
          <w:rFonts w:ascii="Consolas" w:hAnsi="Consolas"/>
          <w:color w:val="1F4E79"/>
          <w:sz w:val="20"/>
        </w:rPr>
        <w:t>Other Information</w:t>
      </w:r>
      <w:r>
        <w:rPr>
          <w:color w:val="111111"/>
          <w:sz w:val="20"/>
        </w:rPr>
        <w:t>.</w:t>
      </w:r>
    </w:p>
    <w:p>
      <w:pPr>
        <w:spacing w:after="100"/>
      </w:pPr>
      <w:r>
        <w:rPr>
          <w:b/>
          <w:color w:val="111111"/>
          <w:sz w:val="20"/>
        </w:rPr>
        <w:t>`Task Messages`</w:t>
      </w:r>
      <w:r>
        <w:rPr>
          <w:color w:val="111111"/>
          <w:sz w:val="20"/>
        </w:rPr>
        <w:t xml:space="preserve"> is the tab shown while the original email is displayed. It shows </w:t>
      </w:r>
      <w:r>
        <w:rPr>
          <w:rFonts w:ascii="Consolas" w:hAnsi="Consolas"/>
          <w:color w:val="1F4E79"/>
          <w:sz w:val="20"/>
        </w:rPr>
        <w:t>From</w:t>
      </w:r>
      <w:r>
        <w:rPr>
          <w:color w:val="111111"/>
          <w:sz w:val="20"/>
        </w:rPr>
        <w:t xml:space="preserve">, </w:t>
      </w:r>
      <w:r>
        <w:rPr>
          <w:rFonts w:ascii="Consolas" w:hAnsi="Consolas"/>
          <w:color w:val="1F4E79"/>
          <w:sz w:val="20"/>
        </w:rPr>
        <w:t>To</w:t>
      </w:r>
      <w:r>
        <w:rPr>
          <w:color w:val="111111"/>
          <w:sz w:val="20"/>
        </w:rPr>
        <w:t xml:space="preserve">, </w:t>
      </w:r>
      <w:r>
        <w:rPr>
          <w:rFonts w:ascii="Consolas" w:hAnsi="Consolas"/>
          <w:color w:val="1F4E79"/>
          <w:sz w:val="20"/>
        </w:rPr>
        <w:t>Cc</w:t>
      </w:r>
      <w:r>
        <w:rPr>
          <w:color w:val="111111"/>
          <w:sz w:val="20"/>
        </w:rPr>
        <w:t>, the attachments as links, and the message body.</w:t>
      </w:r>
    </w:p>
    <w:p>
      <w:pPr>
        <w:spacing w:after="100"/>
      </w:pPr>
      <w:r>
        <w:rPr>
          <w:b/>
          <w:color w:val="111111"/>
          <w:sz w:val="20"/>
        </w:rPr>
        <w:t>`Task History`</w:t>
      </w:r>
      <w:r>
        <w:rPr>
          <w:color w:val="111111"/>
          <w:sz w:val="20"/>
        </w:rPr>
        <w:t xml:space="preserve"> </w:t>
      </w:r>
      <w:r>
        <w:rPr>
          <w:rFonts w:ascii="Consolas" w:hAnsi="Consolas"/>
          <w:color w:val="1F4E79"/>
          <w:sz w:val="20"/>
        </w:rPr>
        <w:t>[V213 t=75, t=90]</w:t>
      </w:r>
      <w:r>
        <w:rPr>
          <w:color w:val="111111"/>
          <w:sz w:val="20"/>
        </w:rPr>
        <w:t xml:space="preserve"> is a log of the task, with a search box placeholdered </w:t>
      </w:r>
      <w:r>
        <w:rPr>
          <w:rFonts w:ascii="Consolas" w:hAnsi="Consolas"/>
          <w:color w:val="1F4E79"/>
          <w:sz w:val="20"/>
        </w:rPr>
        <w:t>Search by Task Name, Assigner, or Owner</w:t>
      </w:r>
      <w:r>
        <w:rPr>
          <w:color w:val="111111"/>
          <w:sz w:val="20"/>
        </w:rPr>
        <w:t xml:space="preserve">. Each entry is a collapsible row headed by a timestamp — </w:t>
      </w:r>
      <w:r>
        <w:rPr>
          <w:rFonts w:ascii="Consolas" w:hAnsi="Consolas"/>
          <w:color w:val="1F4E79"/>
          <w:sz w:val="20"/>
        </w:rPr>
        <w:t>7/31/2026, 11:03:47 AM</w:t>
      </w:r>
      <w:r>
        <w:rPr>
          <w:color w:val="111111"/>
          <w:sz w:val="20"/>
        </w:rPr>
        <w:t xml:space="preserve"> — carrying the status badge that applied at that moment, </w:t>
      </w:r>
      <w:r>
        <w:rPr>
          <w:rFonts w:ascii="Consolas" w:hAnsi="Consolas"/>
          <w:color w:val="1F4E79"/>
          <w:sz w:val="20"/>
        </w:rPr>
        <w:t>Open Or New</w:t>
      </w:r>
      <w:r>
        <w:rPr>
          <w:color w:val="111111"/>
          <w:sz w:val="20"/>
        </w:rPr>
        <w:t xml:space="preserve">, at the right. Expanded, the entry is </w:t>
      </w:r>
      <w:r>
        <w:rPr>
          <w:b/>
          <w:color w:val="111111"/>
          <w:sz w:val="20"/>
        </w:rPr>
        <w:t>a snapshot of the whole task written as `Field: value` lines</w:t>
      </w:r>
      <w:r>
        <w:rPr>
          <w:color w:val="111111"/>
          <w:sz w:val="20"/>
        </w:rPr>
        <w:t>:</w:t>
      </w:r>
    </w:p>
    <w:p>
      <w:pPr>
        <w:spacing w:after="100"/>
      </w:pPr>
      <w:r>
        <w:rPr>
          <w:rFonts w:ascii="Consolas" w:hAnsi="Consolas"/>
          <w:color w:val="1F4E79"/>
          <w:sz w:val="20"/>
        </w:rPr>
        <w:t>TaskName</w:t>
      </w:r>
      <w:r>
        <w:rPr>
          <w:color w:val="111111"/>
          <w:sz w:val="20"/>
        </w:rPr>
        <w:t xml:space="preserve"> · </w:t>
      </w:r>
      <w:r>
        <w:rPr>
          <w:rFonts w:ascii="Consolas" w:hAnsi="Consolas"/>
          <w:color w:val="1F4E79"/>
          <w:sz w:val="20"/>
        </w:rPr>
        <w:t>Requester</w:t>
      </w:r>
      <w:r>
        <w:rPr>
          <w:color w:val="111111"/>
          <w:sz w:val="20"/>
        </w:rPr>
        <w:t xml:space="preserve"> · </w:t>
      </w:r>
      <w:r>
        <w:rPr>
          <w:rFonts w:ascii="Consolas" w:hAnsi="Consolas"/>
          <w:color w:val="1F4E79"/>
          <w:sz w:val="20"/>
        </w:rPr>
        <w:t>Assigner</w:t>
      </w:r>
      <w:r>
        <w:rPr>
          <w:color w:val="111111"/>
          <w:sz w:val="20"/>
        </w:rPr>
        <w:t xml:space="preserve"> · </w:t>
      </w:r>
      <w:r>
        <w:rPr>
          <w:rFonts w:ascii="Consolas" w:hAnsi="Consolas"/>
          <w:color w:val="1F4E79"/>
          <w:sz w:val="20"/>
        </w:rPr>
        <w:t>Owner</w:t>
      </w:r>
      <w:r>
        <w:rPr>
          <w:color w:val="111111"/>
          <w:sz w:val="20"/>
        </w:rPr>
        <w:t xml:space="preserve"> · </w:t>
      </w:r>
      <w:r>
        <w:rPr>
          <w:rFonts w:ascii="Consolas" w:hAnsi="Consolas"/>
          <w:color w:val="1F4E79"/>
          <w:sz w:val="20"/>
        </w:rPr>
        <w:t>StartDate</w:t>
      </w:r>
      <w:r>
        <w:rPr>
          <w:color w:val="111111"/>
          <w:sz w:val="20"/>
        </w:rPr>
        <w:t xml:space="preserve"> · </w:t>
      </w:r>
      <w:r>
        <w:rPr>
          <w:rFonts w:ascii="Consolas" w:hAnsi="Consolas"/>
          <w:color w:val="1F4E79"/>
          <w:sz w:val="20"/>
        </w:rPr>
        <w:t>DueDate</w:t>
      </w:r>
      <w:r>
        <w:rPr>
          <w:color w:val="111111"/>
          <w:sz w:val="20"/>
        </w:rPr>
        <w:t xml:space="preserve"> · </w:t>
      </w:r>
      <w:r>
        <w:rPr>
          <w:rFonts w:ascii="Consolas" w:hAnsi="Consolas"/>
          <w:color w:val="1F4E79"/>
          <w:sz w:val="20"/>
        </w:rPr>
        <w:t>Cc</w:t>
      </w:r>
      <w:r>
        <w:rPr>
          <w:color w:val="111111"/>
          <w:sz w:val="20"/>
        </w:rPr>
        <w:t xml:space="preserve"> (</w:t>
      </w:r>
      <w:r>
        <w:rPr>
          <w:rFonts w:ascii="Consolas" w:hAnsi="Consolas"/>
          <w:color w:val="1F4E79"/>
          <w:sz w:val="20"/>
        </w:rPr>
        <w:t>NA</w:t>
      </w:r>
      <w:r>
        <w:rPr>
          <w:color w:val="111111"/>
          <w:sz w:val="20"/>
        </w:rPr>
        <w:t xml:space="preserve"> when empty) · </w:t>
      </w:r>
      <w:r>
        <w:rPr>
          <w:rFonts w:ascii="Consolas" w:hAnsi="Consolas"/>
          <w:color w:val="1F4E79"/>
          <w:sz w:val="20"/>
        </w:rPr>
        <w:t>Manager</w:t>
      </w:r>
      <w:r>
        <w:rPr>
          <w:color w:val="111111"/>
          <w:sz w:val="20"/>
        </w:rPr>
        <w:t xml:space="preserve"> · </w:t>
      </w:r>
      <w:r>
        <w:rPr>
          <w:rFonts w:ascii="Consolas" w:hAnsi="Consolas"/>
          <w:color w:val="1F4E79"/>
          <w:sz w:val="20"/>
        </w:rPr>
        <w:t>RemindOwnerStart</w:t>
      </w:r>
      <w:r>
        <w:rPr>
          <w:color w:val="111111"/>
          <w:sz w:val="20"/>
        </w:rPr>
        <w:t xml:space="preserve"> (</w:t>
      </w:r>
      <w:r>
        <w:rPr>
          <w:rFonts w:ascii="Consolas" w:hAnsi="Consolas"/>
          <w:color w:val="1F4E79"/>
          <w:sz w:val="20"/>
        </w:rPr>
        <w:t>Do not remind owner before Start Date</w:t>
      </w:r>
      <w:r>
        <w:rPr>
          <w:color w:val="111111"/>
          <w:sz w:val="20"/>
        </w:rPr>
        <w:t xml:space="preserve">) · </w:t>
      </w:r>
      <w:r>
        <w:rPr>
          <w:rFonts w:ascii="Consolas" w:hAnsi="Consolas"/>
          <w:color w:val="1F4E79"/>
          <w:sz w:val="20"/>
        </w:rPr>
        <w:t>RemindOwnerDue</w:t>
      </w:r>
      <w:r>
        <w:rPr>
          <w:color w:val="111111"/>
          <w:sz w:val="20"/>
        </w:rPr>
        <w:t xml:space="preserve"> (</w:t>
      </w:r>
      <w:r>
        <w:rPr>
          <w:rFonts w:ascii="Consolas" w:hAnsi="Consolas"/>
          <w:color w:val="1F4E79"/>
          <w:sz w:val="20"/>
        </w:rPr>
        <w:t>Remind owner 1 day(s) before Due Date</w:t>
      </w:r>
      <w:r>
        <w:rPr>
          <w:color w:val="111111"/>
          <w:sz w:val="20"/>
        </w:rPr>
        <w:t xml:space="preserve">) · </w:t>
      </w:r>
      <w:r>
        <w:rPr>
          <w:rFonts w:ascii="Consolas" w:hAnsi="Consolas"/>
          <w:color w:val="1F4E79"/>
          <w:sz w:val="20"/>
        </w:rPr>
        <w:t>RemindOwnerDueTillClosed</w:t>
      </w:r>
      <w:r>
        <w:rPr>
          <w:color w:val="111111"/>
          <w:sz w:val="20"/>
        </w:rPr>
        <w:t xml:space="preserve"> (</w:t>
      </w:r>
      <w:r>
        <w:rPr>
          <w:rFonts w:ascii="Consolas" w:hAnsi="Consolas"/>
          <w:color w:val="1F4E79"/>
          <w:sz w:val="20"/>
        </w:rPr>
        <w:t>Remind Owner Every Day till Task Closed</w:t>
      </w:r>
      <w:r>
        <w:rPr>
          <w:color w:val="111111"/>
          <w:sz w:val="20"/>
        </w:rPr>
        <w:t xml:space="preserve">) · </w:t>
      </w:r>
      <w:r>
        <w:rPr>
          <w:rFonts w:ascii="Consolas" w:hAnsi="Consolas"/>
          <w:color w:val="1F4E79"/>
          <w:sz w:val="20"/>
        </w:rPr>
        <w:t>RequestStatusOwner</w:t>
      </w:r>
      <w:r>
        <w:rPr>
          <w:color w:val="111111"/>
          <w:sz w:val="20"/>
        </w:rPr>
        <w:t xml:space="preserve"> (</w:t>
      </w:r>
      <w:r>
        <w:rPr>
          <w:rFonts w:ascii="Consolas" w:hAnsi="Consolas"/>
          <w:color w:val="1F4E79"/>
          <w:sz w:val="20"/>
        </w:rPr>
        <w:t>Do not Request status report from owner</w:t>
      </w:r>
      <w:r>
        <w:rPr>
          <w:color w:val="111111"/>
          <w:sz w:val="20"/>
        </w:rPr>
        <w:t xml:space="preserve">) · </w:t>
      </w:r>
      <w:r>
        <w:rPr>
          <w:rFonts w:ascii="Consolas" w:hAnsi="Consolas"/>
          <w:color w:val="1F4E79"/>
          <w:sz w:val="20"/>
        </w:rPr>
        <w:t>BlockAddress</w:t>
      </w:r>
      <w:r>
        <w:rPr>
          <w:color w:val="111111"/>
          <w:sz w:val="20"/>
        </w:rPr>
        <w:t xml:space="preserve"> (</w:t>
      </w:r>
      <w:r>
        <w:rPr>
          <w:rFonts w:ascii="Consolas" w:hAnsi="Consolas"/>
          <w:color w:val="1F4E79"/>
          <w:sz w:val="20"/>
        </w:rPr>
        <w:t>82 Whampoa Dr</w:t>
      </w:r>
      <w:r>
        <w:rPr>
          <w:color w:val="111111"/>
          <w:sz w:val="20"/>
        </w:rPr>
        <w:t xml:space="preserve">) · </w:t>
      </w:r>
      <w:r>
        <w:rPr>
          <w:rFonts w:ascii="Consolas" w:hAnsi="Consolas"/>
          <w:color w:val="1F4E79"/>
          <w:sz w:val="20"/>
        </w:rPr>
        <w:t>UnitNo</w:t>
      </w:r>
      <w:r>
        <w:rPr>
          <w:color w:val="111111"/>
          <w:sz w:val="20"/>
        </w:rPr>
        <w:t xml:space="preserve"> (</w:t>
      </w:r>
      <w:r>
        <w:rPr>
          <w:rFonts w:ascii="Consolas" w:hAnsi="Consolas"/>
          <w:color w:val="1F4E79"/>
          <w:sz w:val="20"/>
        </w:rPr>
        <w:t>0</w:t>
      </w:r>
      <w:r>
        <w:rPr>
          <w:color w:val="111111"/>
          <w:sz w:val="20"/>
        </w:rPr>
        <w:t xml:space="preserve">) · </w:t>
      </w:r>
      <w:r>
        <w:rPr>
          <w:rFonts w:ascii="Consolas" w:hAnsi="Consolas"/>
          <w:color w:val="1F4E79"/>
          <w:sz w:val="20"/>
        </w:rPr>
        <w:t>FeedbackSource</w:t>
      </w:r>
      <w:r>
        <w:rPr>
          <w:color w:val="111111"/>
          <w:sz w:val="20"/>
        </w:rPr>
        <w:t xml:space="preserve"> (</w:t>
      </w:r>
      <w:r>
        <w:rPr>
          <w:rFonts w:ascii="Consolas" w:hAnsi="Consolas"/>
          <w:color w:val="1F4E79"/>
          <w:sz w:val="20"/>
        </w:rPr>
        <w:t>Email</w:t>
      </w:r>
      <w:r>
        <w:rPr>
          <w:color w:val="111111"/>
          <w:sz w:val="20"/>
        </w:rPr>
        <w:t xml:space="preserve">) · </w:t>
      </w:r>
      <w:r>
        <w:rPr>
          <w:rFonts w:ascii="Consolas" w:hAnsi="Consolas"/>
          <w:color w:val="1F4E79"/>
          <w:sz w:val="20"/>
        </w:rPr>
        <w:t>AgencyIC</w:t>
      </w:r>
      <w:r>
        <w:rPr>
          <w:color w:val="111111"/>
          <w:sz w:val="20"/>
        </w:rPr>
        <w:t xml:space="preserve"> (</w:t>
      </w:r>
      <w:r>
        <w:rPr>
          <w:rFonts w:ascii="Consolas" w:hAnsi="Consolas"/>
          <w:color w:val="1F4E79"/>
          <w:sz w:val="20"/>
        </w:rPr>
        <w:t>TC</w:t>
      </w:r>
      <w:r>
        <w:rPr>
          <w:color w:val="111111"/>
          <w:sz w:val="20"/>
        </w:rPr>
        <w:t>)</w:t>
      </w:r>
    </w:p>
    <w:p>
      <w:pPr>
        <w:spacing w:after="100"/>
      </w:pPr>
      <w:r>
        <w:rPr>
          <w:color w:val="111111"/>
          <w:sz w:val="20"/>
        </w:rPr>
        <w:t xml:space="preserve">Two things follow. </w:t>
      </w:r>
      <w:r>
        <w:rPr>
          <w:b/>
          <w:color w:val="111111"/>
          <w:sz w:val="20"/>
        </w:rPr>
        <w:t>The history stores the state, not the change</w:t>
      </w:r>
      <w:r>
        <w:rPr>
          <w:color w:val="111111"/>
          <w:sz w:val="20"/>
        </w:rPr>
        <w:t xml:space="preserve"> — an entry is the full record as it stood, so a reader compares entries to see what moved. And the four </w:t>
      </w:r>
      <w:r>
        <w:rPr>
          <w:rFonts w:ascii="Consolas" w:hAnsi="Consolas"/>
          <w:color w:val="1F4E79"/>
          <w:sz w:val="20"/>
        </w:rPr>
        <w:t>Workflow Options</w:t>
      </w:r>
      <w:r>
        <w:rPr>
          <w:color w:val="111111"/>
          <w:sz w:val="20"/>
        </w:rPr>
        <w:t xml:space="preserve"> are stored </w:t>
      </w:r>
      <w:r>
        <w:rPr>
          <w:b/>
          <w:color w:val="111111"/>
          <w:sz w:val="20"/>
        </w:rPr>
        <w:t>as sentences</w:t>
      </w:r>
      <w:r>
        <w:rPr>
          <w:color w:val="111111"/>
          <w:sz w:val="20"/>
        </w:rPr>
        <w:t xml:space="preserve">, not as flags. </w:t>
      </w:r>
      <w:r>
        <w:rPr>
          <w:rFonts w:ascii="Consolas" w:hAnsi="Consolas"/>
          <w:color w:val="1F4E79"/>
          <w:sz w:val="20"/>
        </w:rPr>
        <w:t>Manager</w:t>
      </w:r>
      <w:r>
        <w:rPr>
          <w:color w:val="111111"/>
          <w:sz w:val="20"/>
        </w:rPr>
        <w:t xml:space="preserve"> here is the value of </w:t>
      </w:r>
      <w:r>
        <w:rPr>
          <w:rFonts w:ascii="Consolas" w:hAnsi="Consolas"/>
          <w:color w:val="1F4E79"/>
          <w:sz w:val="20"/>
        </w:rPr>
        <w:t>Select Folder Manager</w:t>
      </w:r>
      <w:r>
        <w:rPr>
          <w:color w:val="111111"/>
          <w:sz w:val="20"/>
        </w:rPr>
        <w:t xml:space="preserve">, and </w:t>
      </w:r>
      <w:r>
        <w:rPr>
          <w:rFonts w:ascii="Consolas" w:hAnsi="Consolas"/>
          <w:color w:val="1F4E79"/>
          <w:sz w:val="20"/>
        </w:rPr>
        <w:t>Owner</w:t>
      </w:r>
      <w:r>
        <w:rPr>
          <w:color w:val="111111"/>
          <w:sz w:val="20"/>
        </w:rPr>
        <w:t xml:space="preserve"> the value of </w:t>
      </w:r>
      <w:r>
        <w:rPr>
          <w:rFonts w:ascii="Consolas" w:hAnsi="Consolas"/>
          <w:color w:val="1F4E79"/>
          <w:sz w:val="20"/>
        </w:rPr>
        <w:t>Select Task Owner</w:t>
      </w:r>
      <w:r>
        <w:rPr>
          <w:color w:val="111111"/>
          <w:sz w:val="20"/>
        </w:rPr>
        <w:t>, both resolved to a person's name rather than the folder name the form displays.</w:t>
      </w:r>
    </w:p>
    <w:p>
      <w:pPr>
        <w:spacing w:after="100"/>
      </w:pPr>
      <w:r>
        <w:rPr>
          <w:color w:val="111111"/>
          <w:sz w:val="20"/>
        </w:rPr>
        <w:t xml:space="preserve">Only one entry existed on the task captured, so </w:t>
      </w:r>
      <w:r>
        <w:rPr>
          <w:rFonts w:ascii="Consolas" w:hAnsi="Consolas"/>
          <w:color w:val="1F4E79"/>
          <w:sz w:val="20"/>
        </w:rPr>
        <w:t>[NOT STATED]</w:t>
      </w:r>
      <w:r>
        <w:rPr>
          <w:color w:val="111111"/>
          <w:sz w:val="20"/>
        </w:rPr>
        <w:t xml:space="preserve"> what an entry looks like for a status change, a reassignment or a reply sent, and </w:t>
      </w:r>
      <w:r>
        <w:rPr>
          <w:rFonts w:ascii="Consolas" w:hAnsi="Consolas"/>
          <w:color w:val="1F4E79"/>
          <w:sz w:val="20"/>
        </w:rPr>
        <w:t>[NOT STATED]</w:t>
      </w:r>
      <w:r>
        <w:rPr>
          <w:color w:val="111111"/>
          <w:sz w:val="20"/>
        </w:rPr>
        <w:t xml:space="preserve"> whether the log is append-only and who may read it.</w:t>
      </w:r>
    </w:p>
    <w:p>
      <w:pPr>
        <w:spacing w:after="100"/>
      </w:pPr>
      <w:r>
        <w:rPr>
          <w:color w:val="111111"/>
          <w:sz w:val="20"/>
        </w:rPr>
        <w:t xml:space="preserve">Two buttons at the bottom right of the pane: </w:t>
      </w:r>
      <w:r>
        <w:rPr>
          <w:rFonts w:ascii="Consolas" w:hAnsi="Consolas"/>
          <w:color w:val="1F4E79"/>
          <w:sz w:val="20"/>
        </w:rPr>
        <w:t>Reassign Task</w:t>
      </w:r>
      <w:r>
        <w:rPr>
          <w:color w:val="111111"/>
          <w:sz w:val="20"/>
        </w:rPr>
        <w:t xml:space="preserve"> and </w:t>
      </w:r>
      <w:r>
        <w:rPr>
          <w:rFonts w:ascii="Consolas" w:hAnsi="Consolas"/>
          <w:color w:val="1F4E79"/>
          <w:sz w:val="20"/>
        </w:rPr>
        <w:t>Update Status</w:t>
      </w:r>
      <w:r>
        <w:rPr>
          <w:color w:val="111111"/>
          <w:sz w:val="20"/>
        </w:rPr>
        <w:t>.</w:t>
      </w:r>
    </w:p>
    <w:p>
      <w:pPr>
        <w:spacing w:after="100"/>
      </w:pPr>
      <w:r>
        <w:rPr>
          <w:rFonts w:ascii="Consolas" w:hAnsi="Consolas"/>
          <w:color w:val="1F4E79"/>
          <w:sz w:val="20"/>
        </w:rPr>
        <w:t>[NOT STATED]</w:t>
      </w:r>
      <w:r>
        <w:rPr>
          <w:color w:val="111111"/>
          <w:sz w:val="20"/>
        </w:rPr>
        <w:t xml:space="preserve"> Whether any field on this pane is editable after creation, and by whom.</w:t>
      </w:r>
    </w:p>
    <w:p>
      <w:pPr>
        <w:spacing w:before="40" w:after="40"/>
        <w:pBdr>
          <w:bottom w:val="single" w:sz="4" w:space="1" w:color="D5DBE3"/>
        </w:pBdr>
      </w:pPr>
    </w:p>
    <w:p>
      <w:pPr>
        <w:pStyle w:val="Heading3"/>
        <w:spacing w:before="160" w:after="80"/>
      </w:pPr>
      <w:r>
        <w:rPr>
          <w:b/>
          <w:color w:val="111111"/>
          <w:sz w:val="22"/>
        </w:rPr>
        <w:t xml:space="preserve">A08 · Reassign Task — </w:t>
      </w:r>
      <w:r>
        <w:rPr>
          <w:b/>
          <w:color w:val="111111"/>
          <w:sz w:val="22"/>
        </w:rPr>
        <w:t>Name only</w:t>
      </w:r>
    </w:p>
    <w:p>
      <w:pPr>
        <w:spacing w:after="100"/>
      </w:pPr>
      <w:r>
        <w:rPr>
          <w:b/>
          <w:color w:val="111111"/>
          <w:sz w:val="20"/>
        </w:rPr>
        <w:t>Source</w:t>
      </w:r>
      <w:r>
        <w:rPr>
          <w:color w:val="111111"/>
          <w:sz w:val="20"/>
        </w:rPr>
        <w:t xml:space="preserve"> </w:t>
      </w:r>
      <w:r>
        <w:rPr>
          <w:rFonts w:ascii="Consolas" w:hAnsi="Consolas"/>
          <w:color w:val="1F4E79"/>
          <w:sz w:val="20"/>
        </w:rPr>
        <w:t>[V213 t=455]</w:t>
      </w:r>
      <w:r>
        <w:rPr>
          <w:color w:val="111111"/>
          <w:sz w:val="20"/>
        </w:rPr>
        <w:t xml:space="preserve"> </w:t>
      </w:r>
      <w:r>
        <w:rPr>
          <w:rFonts w:ascii="Consolas" w:hAnsi="Consolas"/>
          <w:color w:val="1F4E79"/>
          <w:sz w:val="20"/>
        </w:rPr>
        <w:t>[V214 t=282]</w:t>
      </w:r>
    </w:p>
    <w:p>
      <w:pPr>
        <w:spacing w:after="100"/>
      </w:pPr>
      <w:r>
        <w:rPr>
          <w:color w:val="111111"/>
          <w:sz w:val="20"/>
        </w:rPr>
        <w:t xml:space="preserve">A button on the task detail pane, beside </w:t>
      </w:r>
      <w:r>
        <w:rPr>
          <w:rFonts w:ascii="Consolas" w:hAnsi="Consolas"/>
          <w:color w:val="1F4E79"/>
          <w:sz w:val="20"/>
        </w:rPr>
        <w:t>Update Status</w:t>
      </w:r>
      <w:r>
        <w:rPr>
          <w:color w:val="111111"/>
          <w:sz w:val="20"/>
        </w:rPr>
        <w:t xml:space="preserve">. </w:t>
      </w:r>
      <w:r>
        <w:rPr>
          <w:b/>
          <w:color w:val="111111"/>
          <w:sz w:val="20"/>
        </w:rPr>
        <w:t>The dialog behind it was never opened in any of the three videos.</w:t>
      </w:r>
    </w:p>
    <w:p>
      <w:pPr>
        <w:spacing w:after="100"/>
      </w:pPr>
      <w:r>
        <w:rPr>
          <w:rFonts w:ascii="Consolas" w:hAnsi="Consolas"/>
          <w:color w:val="1F4E79"/>
          <w:sz w:val="20"/>
        </w:rPr>
        <w:t>[REQ §2.2]</w:t>
      </w:r>
      <w:r>
        <w:rPr>
          <w:color w:val="111111"/>
          <w:sz w:val="20"/>
        </w:rPr>
        <w:t xml:space="preserve"> "Staff review, categorise, assign, reassign and monitor cases." </w:t>
      </w:r>
      <w:r>
        <w:rPr>
          <w:rFonts w:ascii="Consolas" w:hAnsi="Consolas"/>
          <w:color w:val="1F4E79"/>
          <w:sz w:val="20"/>
        </w:rPr>
        <w:t>[REQ §6]</w:t>
      </w:r>
      <w:r>
        <w:rPr>
          <w:color w:val="111111"/>
          <w:sz w:val="20"/>
        </w:rPr>
        <w:t xml:space="preserve"> "Support task assignment, reassignment, reminders and dashboards."</w:t>
      </w:r>
    </w:p>
    <w:p>
      <w:pPr>
        <w:spacing w:after="100"/>
      </w:pPr>
      <w:r>
        <w:rPr>
          <w:rFonts w:ascii="Consolas" w:hAnsi="Consolas"/>
          <w:color w:val="1F4E79"/>
          <w:sz w:val="20"/>
        </w:rPr>
        <w:t>[NOT STATED]</w:t>
      </w:r>
      <w:r>
        <w:rPr>
          <w:color w:val="111111"/>
          <w:sz w:val="20"/>
        </w:rPr>
        <w:t xml:space="preserve"> Everything else. </w:t>
      </w:r>
      <w:r>
        <w:rPr>
          <w:b/>
          <w:color w:val="111111"/>
          <w:sz w:val="20"/>
        </w:rPr>
        <w:t>This is part of outstanding question Q7</w:t>
      </w:r>
      <w:r>
        <w:rPr>
          <w:color w:val="111111"/>
          <w:sz w:val="20"/>
        </w:rPr>
        <w:t xml:space="preserve"> (section 9.4).</w:t>
      </w:r>
    </w:p>
    <w:p>
      <w:pPr>
        <w:spacing w:before="40" w:after="40"/>
        <w:pBdr>
          <w:bottom w:val="single" w:sz="4" w:space="1" w:color="D5DBE3"/>
        </w:pBdr>
      </w:pPr>
    </w:p>
    <w:p>
      <w:pPr>
        <w:pStyle w:val="Heading3"/>
        <w:spacing w:before="160" w:after="80"/>
      </w:pPr>
      <w:r>
        <w:rPr>
          <w:b/>
          <w:color w:val="111111"/>
          <w:sz w:val="22"/>
        </w:rPr>
        <w:t xml:space="preserve">A09 · Update Status — </w:t>
      </w:r>
      <w:r>
        <w:rPr>
          <w:b/>
          <w:color w:val="111111"/>
          <w:sz w:val="22"/>
        </w:rPr>
        <w:t>Full</w:t>
      </w:r>
      <w:r>
        <w:rPr>
          <w:b/>
          <w:color w:val="111111"/>
          <w:sz w:val="22"/>
        </w:rPr>
        <w:t xml:space="preserve"> · three contradictions, see 9.1</w:t>
      </w:r>
    </w:p>
    <w:p>
      <w:pPr>
        <w:spacing w:after="100"/>
      </w:pPr>
      <w:r>
        <w:rPr>
          <w:b/>
          <w:color w:val="111111"/>
          <w:sz w:val="20"/>
        </w:rPr>
        <w:t>Source</w:t>
      </w:r>
      <w:r>
        <w:rPr>
          <w:color w:val="111111"/>
          <w:sz w:val="20"/>
        </w:rPr>
        <w:t xml:space="preserve"> </w:t>
      </w:r>
      <w:r>
        <w:rPr>
          <w:rFonts w:ascii="Consolas" w:hAnsi="Consolas"/>
          <w:color w:val="1F4E79"/>
          <w:sz w:val="20"/>
        </w:rPr>
        <w:t>[V213 t=106]</w:t>
      </w:r>
      <w:r>
        <w:rPr>
          <w:color w:val="111111"/>
          <w:sz w:val="20"/>
        </w:rPr>
        <w:t xml:space="preserve"> </w:t>
      </w:r>
      <w:r>
        <w:rPr>
          <w:rFonts w:ascii="Consolas" w:hAnsi="Consolas"/>
          <w:color w:val="1F4E79"/>
          <w:sz w:val="20"/>
        </w:rPr>
        <w:t>[V213 t=259]</w:t>
      </w:r>
      <w:r>
        <w:rPr>
          <w:color w:val="111111"/>
          <w:sz w:val="20"/>
        </w:rPr>
        <w:t xml:space="preserve"> </w:t>
      </w:r>
      <w:r>
        <w:rPr>
          <w:rFonts w:ascii="Consolas" w:hAnsi="Consolas"/>
          <w:color w:val="1F4E79"/>
          <w:sz w:val="20"/>
        </w:rPr>
        <w:t>[V213 t=320]</w:t>
      </w:r>
      <w:r>
        <w:rPr>
          <w:color w:val="111111"/>
          <w:sz w:val="20"/>
        </w:rPr>
        <w:t xml:space="preserve"> </w:t>
      </w:r>
      <w:r>
        <w:rPr>
          <w:rFonts w:ascii="Consolas" w:hAnsi="Consolas"/>
          <w:color w:val="1F4E79"/>
          <w:sz w:val="20"/>
        </w:rPr>
        <w:t>[V215 t=1]</w:t>
      </w:r>
      <w:r>
        <w:rPr>
          <w:color w:val="111111"/>
          <w:sz w:val="20"/>
        </w:rPr>
        <w:t xml:space="preserve"> </w:t>
      </w:r>
      <w:r>
        <w:rPr>
          <w:rFonts w:ascii="Consolas" w:hAnsi="Consolas"/>
          <w:color w:val="1F4E79"/>
          <w:sz w:val="20"/>
        </w:rPr>
        <w:t>[V214 t=152]</w:t>
      </w:r>
      <w:r>
        <w:rPr>
          <w:color w:val="111111"/>
          <w:sz w:val="20"/>
        </w:rPr>
        <w:t xml:space="preserve"> </w:t>
      </w:r>
      <w:r>
        <w:rPr>
          <w:rFonts w:ascii="Consolas" w:hAnsi="Consolas"/>
          <w:color w:val="1F4E79"/>
          <w:sz w:val="20"/>
        </w:rPr>
        <w:t>[T213]</w:t>
      </w:r>
      <w:r>
        <w:rPr>
          <w:color w:val="111111"/>
          <w:sz w:val="20"/>
        </w:rPr>
        <w:t xml:space="preserve"> </w:t>
      </w:r>
      <w:r>
        <w:rPr>
          <w:rFonts w:ascii="Consolas" w:hAnsi="Consolas"/>
          <w:color w:val="1F4E79"/>
          <w:sz w:val="20"/>
        </w:rPr>
        <w:t>[T214]</w:t>
      </w:r>
    </w:p>
    <w:p>
      <w:pPr>
        <w:spacing w:after="100"/>
      </w:pPr>
      <w:r>
        <w:rPr>
          <w:b/>
          <w:color w:val="111111"/>
          <w:sz w:val="20"/>
        </w:rPr>
        <w:t>This is the screen on which a case is worked and closed.</w:t>
      </w:r>
      <w:r>
        <w:rPr>
          <w:color w:val="111111"/>
          <w:sz w:val="20"/>
        </w:rPr>
        <w:t xml:space="preserve"> It is two steps in one flow.</w:t>
      </w:r>
    </w:p>
    <w:p>
      <w:pPr>
        <w:spacing w:after="100"/>
      </w:pPr>
      <w:r>
        <w:rPr>
          <w:b/>
          <w:color w:val="111111"/>
          <w:sz w:val="20"/>
        </w:rPr>
        <w:t>Step 1 — the status dialog.</w:t>
      </w:r>
      <w:r>
        <w:rPr>
          <w:color w:val="111111"/>
          <w:sz w:val="20"/>
        </w:rPr>
        <w:t xml:space="preserve"> </w:t>
      </w:r>
      <w:r>
        <w:rPr>
          <w:rFonts w:ascii="Consolas" w:hAnsi="Consolas"/>
          <w:color w:val="1F4E79"/>
          <w:sz w:val="20"/>
        </w:rPr>
        <w:t>[V213 t=106]</w:t>
      </w:r>
      <w:r>
        <w:rPr>
          <w:color w:val="111111"/>
          <w:sz w:val="20"/>
        </w:rPr>
        <w:t xml:space="preserve"> A modal titled </w:t>
      </w:r>
      <w:r>
        <w:rPr>
          <w:rFonts w:ascii="Consolas" w:hAnsi="Consolas"/>
          <w:color w:val="1F4E79"/>
          <w:sz w:val="20"/>
        </w:rPr>
        <w:t>Update Status</w:t>
      </w:r>
      <w:r>
        <w:rPr>
          <w:color w:val="111111"/>
          <w:sz w:val="20"/>
        </w:rPr>
        <w:t xml:space="preserve"> with two fields, both marked mandatory: </w:t>
      </w:r>
      <w:r>
        <w:rPr>
          <w:rFonts w:ascii="Consolas" w:hAnsi="Consolas"/>
          <w:color w:val="1F4E79"/>
          <w:sz w:val="20"/>
        </w:rPr>
        <w:t>Status</w:t>
      </w:r>
      <w:r>
        <w:rPr>
          <w:color w:val="111111"/>
          <w:sz w:val="20"/>
        </w:rPr>
        <w:t xml:space="preserve">, a selection field, and </w:t>
      </w:r>
      <w:r>
        <w:rPr>
          <w:rFonts w:ascii="Consolas" w:hAnsi="Consolas"/>
          <w:color w:val="1F4E79"/>
          <w:sz w:val="20"/>
        </w:rPr>
        <w:t>Comment</w:t>
      </w:r>
      <w:r>
        <w:rPr>
          <w:color w:val="111111"/>
          <w:sz w:val="20"/>
        </w:rPr>
        <w:t xml:space="preserve">, a text area with the placeholder </w:t>
      </w:r>
      <w:r>
        <w:rPr>
          <w:rFonts w:ascii="Consolas" w:hAnsi="Consolas"/>
          <w:color w:val="1F4E79"/>
          <w:sz w:val="20"/>
        </w:rPr>
        <w:t>Please enter a comment</w:t>
      </w:r>
      <w:r>
        <w:rPr>
          <w:color w:val="111111"/>
          <w:sz w:val="20"/>
        </w:rPr>
        <w:t xml:space="preserve">. Buttons </w:t>
      </w:r>
      <w:r>
        <w:rPr>
          <w:rFonts w:ascii="Consolas" w:hAnsi="Consolas"/>
          <w:color w:val="1F4E79"/>
          <w:sz w:val="20"/>
        </w:rPr>
        <w:t>Cancel</w:t>
      </w:r>
      <w:r>
        <w:rPr>
          <w:color w:val="111111"/>
          <w:sz w:val="20"/>
        </w:rPr>
        <w:t xml:space="preserve"> and </w:t>
      </w:r>
      <w:r>
        <w:rPr>
          <w:rFonts w:ascii="Consolas" w:hAnsi="Consolas"/>
          <w:color w:val="1F4E79"/>
          <w:sz w:val="20"/>
        </w:rPr>
        <w:t>Ok</w:t>
      </w:r>
      <w:r>
        <w:rPr>
          <w:color w:val="111111"/>
          <w:sz w:val="20"/>
        </w:rPr>
        <w:t xml:space="preserve">. </w:t>
      </w:r>
      <w:r>
        <w:rPr>
          <w:rFonts w:ascii="Consolas" w:hAnsi="Consolas"/>
          <w:color w:val="1F4E79"/>
          <w:sz w:val="20"/>
        </w:rPr>
        <w:t>[V213 t=125]</w:t>
      </w:r>
      <w:r>
        <w:rPr>
          <w:color w:val="111111"/>
          <w:sz w:val="20"/>
        </w:rPr>
        <w:t xml:space="preserve"> The </w:t>
      </w:r>
      <w:r>
        <w:rPr>
          <w:rFonts w:ascii="Consolas" w:hAnsi="Consolas"/>
          <w:color w:val="1F4E79"/>
          <w:sz w:val="20"/>
        </w:rPr>
        <w:t>Status</w:t>
      </w:r>
      <w:r>
        <w:rPr>
          <w:color w:val="111111"/>
          <w:sz w:val="20"/>
        </w:rPr>
        <w:t xml:space="preserve"> list opens with a filter box and two options, </w:t>
      </w:r>
      <w:r>
        <w:rPr>
          <w:rFonts w:ascii="Consolas" w:hAnsi="Consolas"/>
          <w:color w:val="1F4E79"/>
          <w:sz w:val="20"/>
        </w:rPr>
        <w:t>In Progress</w:t>
      </w:r>
      <w:r>
        <w:rPr>
          <w:color w:val="111111"/>
          <w:sz w:val="20"/>
        </w:rPr>
        <w:t xml:space="preserve"> and </w:t>
      </w:r>
      <w:r>
        <w:rPr>
          <w:rFonts w:ascii="Consolas" w:hAnsi="Consolas"/>
          <w:color w:val="1F4E79"/>
          <w:sz w:val="20"/>
        </w:rPr>
        <w:t>Completed</w:t>
      </w:r>
      <w:r>
        <w:rPr>
          <w:color w:val="111111"/>
          <w:sz w:val="20"/>
        </w:rPr>
        <w:t xml:space="preserve"> — see 4.3.</w:t>
      </w:r>
    </w:p>
    <w:p>
      <w:pPr>
        <w:spacing w:after="100"/>
      </w:pPr>
      <w:r>
        <w:rPr>
          <w:rFonts w:ascii="Consolas" w:hAnsi="Consolas"/>
          <w:color w:val="1F4E79"/>
          <w:sz w:val="20"/>
        </w:rPr>
        <w:t>[V213 t=259]</w:t>
      </w:r>
      <w:r>
        <w:rPr>
          <w:color w:val="111111"/>
          <w:sz w:val="20"/>
        </w:rPr>
        <w:t xml:space="preserve"> With </w:t>
      </w:r>
      <w:r>
        <w:rPr>
          <w:rFonts w:ascii="Consolas" w:hAnsi="Consolas"/>
          <w:color w:val="1F4E79"/>
          <w:sz w:val="20"/>
        </w:rPr>
        <w:t>Status</w:t>
      </w:r>
      <w:r>
        <w:rPr>
          <w:color w:val="111111"/>
          <w:sz w:val="20"/>
        </w:rPr>
        <w:t xml:space="preserve"> set to </w:t>
      </w:r>
      <w:r>
        <w:rPr>
          <w:rFonts w:ascii="Consolas" w:hAnsi="Consolas"/>
          <w:color w:val="1F4E79"/>
          <w:sz w:val="20"/>
        </w:rPr>
        <w:t>Completed</w:t>
      </w:r>
      <w:r>
        <w:rPr>
          <w:color w:val="111111"/>
          <w:sz w:val="20"/>
        </w:rPr>
        <w:t xml:space="preserve"> and </w:t>
      </w:r>
      <w:r>
        <w:rPr>
          <w:rFonts w:ascii="Consolas" w:hAnsi="Consolas"/>
          <w:color w:val="1F4E79"/>
          <w:sz w:val="20"/>
        </w:rPr>
        <w:t>Comment</w:t>
      </w:r>
      <w:r>
        <w:rPr>
          <w:color w:val="111111"/>
          <w:sz w:val="20"/>
        </w:rPr>
        <w:t xml:space="preserve"> left empty, pressing </w:t>
      </w:r>
      <w:r>
        <w:rPr>
          <w:rFonts w:ascii="Consolas" w:hAnsi="Consolas"/>
          <w:color w:val="1F4E79"/>
          <w:sz w:val="20"/>
        </w:rPr>
        <w:t>Ok</w:t>
      </w:r>
      <w:r>
        <w:rPr>
          <w:color w:val="111111"/>
          <w:sz w:val="20"/>
        </w:rPr>
        <w:t xml:space="preserve"> produces the message </w:t>
      </w:r>
      <w:r>
        <w:rPr>
          <w:rFonts w:ascii="Consolas" w:hAnsi="Consolas"/>
          <w:color w:val="1F4E79"/>
          <w:sz w:val="20"/>
        </w:rPr>
        <w:t>Comment is required</w:t>
      </w:r>
      <w:r>
        <w:rPr>
          <w:color w:val="111111"/>
          <w:sz w:val="20"/>
        </w:rPr>
        <w:t xml:space="preserve"> in red beneath the field, and a red border on it. </w:t>
      </w:r>
      <w:r>
        <w:rPr>
          <w:b/>
          <w:color w:val="111111"/>
          <w:sz w:val="20"/>
        </w:rPr>
        <w:t>Comment is enforced; the status is chosen before any email is written.</w:t>
      </w:r>
    </w:p>
    <w:p>
      <w:pPr>
        <w:spacing w:after="100"/>
      </w:pPr>
      <w:r>
        <w:rPr>
          <w:b/>
          <w:color w:val="111111"/>
          <w:sz w:val="20"/>
        </w:rPr>
        <w:t>Step 2 — the reply composer.</w:t>
      </w:r>
      <w:r>
        <w:rPr>
          <w:color w:val="111111"/>
          <w:sz w:val="20"/>
        </w:rPr>
        <w:t xml:space="preserve"> </w:t>
      </w:r>
      <w:r>
        <w:rPr>
          <w:rFonts w:ascii="Consolas" w:hAnsi="Consolas"/>
          <w:color w:val="1F4E79"/>
          <w:sz w:val="20"/>
        </w:rPr>
        <w:t>[V213 t=320]</w:t>
      </w:r>
      <w:r>
        <w:rPr>
          <w:color w:val="111111"/>
          <w:sz w:val="20"/>
        </w:rPr>
        <w:t xml:space="preserve"> Pressing </w:t>
      </w:r>
      <w:r>
        <w:rPr>
          <w:rFonts w:ascii="Consolas" w:hAnsi="Consolas"/>
          <w:color w:val="1F4E79"/>
          <w:sz w:val="20"/>
        </w:rPr>
        <w:t>Ok</w:t>
      </w:r>
      <w:r>
        <w:rPr>
          <w:color w:val="111111"/>
          <w:sz w:val="20"/>
        </w:rPr>
        <w:t xml:space="preserve"> opens a full-width composer, also titled </w:t>
      </w:r>
      <w:r>
        <w:rPr>
          <w:rFonts w:ascii="Consolas" w:hAnsi="Consolas"/>
          <w:color w:val="1F4E79"/>
          <w:sz w:val="20"/>
        </w:rPr>
        <w:t>Update Status</w:t>
      </w:r>
      <w:r>
        <w:rPr>
          <w:color w:val="111111"/>
          <w:sz w:val="20"/>
        </w:rPr>
        <w:t xml:space="preserve">, with a </w:t>
      </w:r>
      <w:r>
        <w:rPr>
          <w:rFonts w:ascii="Consolas" w:hAnsi="Consolas"/>
          <w:color w:val="1F4E79"/>
          <w:sz w:val="20"/>
        </w:rPr>
        <w:t>Send</w:t>
      </w:r>
      <w:r>
        <w:rPr>
          <w:color w:val="111111"/>
          <w:sz w:val="20"/>
        </w:rPr>
        <w:t xml:space="preserve"> link at the top left and a </w:t>
      </w:r>
      <w:r>
        <w:rPr>
          <w:rFonts w:ascii="Consolas" w:hAnsi="Consolas"/>
          <w:color w:val="1F4E79"/>
          <w:sz w:val="20"/>
        </w:rPr>
        <w:t>Send</w:t>
      </w:r>
      <w:r>
        <w:rPr>
          <w:color w:val="111111"/>
          <w:sz w:val="20"/>
        </w:rPr>
        <w:t xml:space="preserve"> button at the bottom right beside </w:t>
      </w:r>
      <w:r>
        <w:rPr>
          <w:rFonts w:ascii="Consolas" w:hAnsi="Consolas"/>
          <w:color w:val="1F4E79"/>
          <w:sz w:val="20"/>
        </w:rPr>
        <w:t>Cancel</w:t>
      </w:r>
      <w:r>
        <w:rPr>
          <w:color w:val="111111"/>
          <w:sz w:val="20"/>
        </w:rPr>
        <w:t>.</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Element</w:t>
            </w:r>
          </w:p>
        </w:tc>
        <w:tc>
          <w:tcPr>
            <w:tcW w:type="dxa" w:w="4876"/>
            <w:shd w:val="clear" w:fill="EDEFF3"/>
          </w:tcPr>
          <w:p>
            <w:r>
              <w:rPr>
                <w:b/>
              </w:rPr>
            </w:r>
            <w:r>
              <w:rPr>
                <w:color w:val="111111"/>
                <w:sz w:val="17"/>
              </w:rPr>
              <w:t>What was captured</w:t>
            </w:r>
          </w:p>
        </w:tc>
      </w:tr>
      <w:tr>
        <w:tc>
          <w:tcPr>
            <w:tcW w:type="dxa" w:w="4876"/>
          </w:tcPr>
          <w:p>
            <w:pPr>
              <w:spacing w:after="0"/>
            </w:pPr>
            <w:r>
              <w:rPr>
                <w:rFonts w:ascii="Consolas" w:hAnsi="Consolas"/>
                <w:color w:val="1F4E79"/>
                <w:sz w:val="17"/>
              </w:rPr>
              <w:t>From:</w:t>
            </w:r>
          </w:p>
        </w:tc>
        <w:tc>
          <w:tcPr>
            <w:tcW w:type="dxa" w:w="4876"/>
          </w:tcPr>
          <w:p>
            <w:pPr>
              <w:spacing w:after="0"/>
            </w:pPr>
            <w:r>
              <w:rPr>
                <w:color w:val="111111"/>
                <w:sz w:val="17"/>
              </w:rPr>
              <w:t xml:space="preserve">A single-line field with an autocomplete list beneath it. </w:t>
            </w:r>
            <w:r>
              <w:rPr>
                <w:rFonts w:ascii="Consolas" w:hAnsi="Consolas"/>
                <w:color w:val="1F4E79"/>
                <w:sz w:val="17"/>
              </w:rPr>
              <w:t>[V215 t=1]</w:t>
            </w:r>
            <w:r>
              <w:rPr>
                <w:color w:val="111111"/>
                <w:sz w:val="17"/>
              </w:rPr>
              <w:t xml:space="preserve"> it is </w:t>
            </w:r>
            <w:r>
              <w:rPr>
                <w:b/>
                <w:color w:val="111111"/>
                <w:sz w:val="17"/>
              </w:rPr>
              <w:t>empty</w:t>
            </w:r>
            <w:r>
              <w:rPr>
                <w:color w:val="111111"/>
                <w:sz w:val="17"/>
              </w:rPr>
              <w:t xml:space="preserve">; </w:t>
            </w:r>
            <w:r>
              <w:rPr>
                <w:rFonts w:ascii="Consolas" w:hAnsi="Consolas"/>
                <w:color w:val="1F4E79"/>
                <w:sz w:val="17"/>
              </w:rPr>
              <w:t>[V213 t=320]</w:t>
            </w:r>
            <w:r>
              <w:rPr>
                <w:color w:val="111111"/>
                <w:sz w:val="17"/>
              </w:rPr>
              <w:t xml:space="preserve"> it holds the signed-in officer's own Town Council address, with the same address offered as a suggestion below. </w:t>
            </w:r>
            <w:r>
              <w:rPr>
                <w:b/>
                <w:color w:val="111111"/>
                <w:sz w:val="17"/>
              </w:rPr>
              <w:t>The composer has a From field, and it accepts a Town Council address.</w:t>
            </w:r>
          </w:p>
        </w:tc>
      </w:tr>
      <w:tr>
        <w:tc>
          <w:tcPr>
            <w:tcW w:type="dxa" w:w="4876"/>
          </w:tcPr>
          <w:p>
            <w:pPr>
              <w:spacing w:after="0"/>
            </w:pPr>
            <w:r>
              <w:rPr>
                <w:rFonts w:ascii="Consolas" w:hAnsi="Consolas"/>
                <w:color w:val="1F4E79"/>
                <w:sz w:val="17"/>
              </w:rPr>
              <w:t>To:</w:t>
            </w:r>
          </w:p>
        </w:tc>
        <w:tc>
          <w:tcPr>
            <w:tcW w:type="dxa" w:w="4876"/>
          </w:tcPr>
          <w:p>
            <w:pPr>
              <w:spacing w:after="0"/>
            </w:pPr>
            <w:r>
              <w:rPr>
                <w:color w:val="111111"/>
                <w:sz w:val="17"/>
              </w:rPr>
              <w:t xml:space="preserve">Removable address chips. Opens pre-filled with the original sender </w:t>
            </w:r>
            <w:r>
              <w:rPr>
                <w:b/>
                <w:color w:val="111111"/>
                <w:sz w:val="17"/>
              </w:rPr>
              <w:t>plus</w:t>
            </w:r>
            <w:r>
              <w:rPr>
                <w:color w:val="111111"/>
                <w:sz w:val="17"/>
              </w:rPr>
              <w:t xml:space="preserve"> </w:t>
            </w:r>
            <w:r>
              <w:rPr>
                <w:rFonts w:ascii="Consolas" w:hAnsi="Consolas"/>
                <w:color w:val="1F4E79"/>
                <w:sz w:val="17"/>
              </w:rPr>
              <w:t>feedback@example-jbtc.sg</w:t>
            </w:r>
            <w:r>
              <w:rPr>
                <w:color w:val="111111"/>
                <w:sz w:val="17"/>
              </w:rPr>
              <w:t xml:space="preserve">, then an </w:t>
            </w:r>
            <w:r>
              <w:rPr>
                <w:rFonts w:ascii="Consolas" w:hAnsi="Consolas"/>
                <w:color w:val="1F4E79"/>
                <w:sz w:val="17"/>
              </w:rPr>
              <w:t>Enter email addresses</w:t>
            </w:r>
            <w:r>
              <w:rPr>
                <w:color w:val="111111"/>
                <w:sz w:val="17"/>
              </w:rPr>
              <w:t xml:space="preserve"> box</w:t>
            </w:r>
          </w:p>
        </w:tc>
      </w:tr>
      <w:tr>
        <w:tc>
          <w:tcPr>
            <w:tcW w:type="dxa" w:w="4876"/>
          </w:tcPr>
          <w:p>
            <w:pPr>
              <w:spacing w:after="0"/>
            </w:pPr>
            <w:r>
              <w:rPr>
                <w:rFonts w:ascii="Consolas" w:hAnsi="Consolas"/>
                <w:color w:val="1F4E79"/>
                <w:sz w:val="17"/>
              </w:rPr>
              <w:t>Cc:</w:t>
            </w:r>
          </w:p>
        </w:tc>
        <w:tc>
          <w:tcPr>
            <w:tcW w:type="dxa" w:w="4876"/>
          </w:tcPr>
          <w:p>
            <w:pPr>
              <w:spacing w:after="0"/>
            </w:pPr>
            <w:r>
              <w:rPr>
                <w:color w:val="111111"/>
                <w:sz w:val="17"/>
              </w:rPr>
              <w:t>Removable chips, pre-filled with the original Cc recipients</w:t>
            </w:r>
          </w:p>
        </w:tc>
      </w:tr>
      <w:tr>
        <w:tc>
          <w:tcPr>
            <w:tcW w:type="dxa" w:w="4876"/>
          </w:tcPr>
          <w:p>
            <w:pPr>
              <w:spacing w:after="0"/>
            </w:pPr>
            <w:r>
              <w:rPr>
                <w:rFonts w:ascii="Consolas" w:hAnsi="Consolas"/>
                <w:color w:val="1F4E79"/>
                <w:sz w:val="17"/>
              </w:rPr>
              <w:t>Bcc:</w:t>
            </w:r>
          </w:p>
        </w:tc>
        <w:tc>
          <w:tcPr>
            <w:tcW w:type="dxa" w:w="4876"/>
          </w:tcPr>
          <w:p>
            <w:pPr>
              <w:spacing w:after="0"/>
            </w:pPr>
            <w:r>
              <w:rPr>
                <w:color w:val="111111"/>
                <w:sz w:val="17"/>
              </w:rPr>
              <w:t xml:space="preserve">Removable chips, pre-filled with </w:t>
            </w:r>
            <w:r>
              <w:rPr>
                <w:b/>
                <w:color w:val="111111"/>
                <w:sz w:val="17"/>
              </w:rPr>
              <w:t>two Town Council addresses</w:t>
            </w:r>
            <w:r>
              <w:rPr>
                <w:color w:val="111111"/>
                <w:sz w:val="17"/>
              </w:rPr>
              <w:t xml:space="preserve"> — one is the signed-in officer, the other is the officer named in the title of the folder the task sits in</w:t>
            </w:r>
          </w:p>
        </w:tc>
      </w:tr>
      <w:tr>
        <w:tc>
          <w:tcPr>
            <w:tcW w:type="dxa" w:w="4876"/>
          </w:tcPr>
          <w:p>
            <w:pPr>
              <w:spacing w:after="0"/>
            </w:pPr>
            <w:r>
              <w:rPr>
                <w:rFonts w:ascii="Consolas" w:hAnsi="Consolas"/>
                <w:color w:val="1F4E79"/>
                <w:sz w:val="17"/>
              </w:rPr>
              <w:t>Subject:</w:t>
            </w:r>
          </w:p>
        </w:tc>
        <w:tc>
          <w:tcPr>
            <w:tcW w:type="dxa" w:w="4876"/>
          </w:tcPr>
          <w:p>
            <w:pPr>
              <w:spacing w:after="0"/>
            </w:pPr>
            <w:r>
              <w:rPr>
                <w:color w:val="111111"/>
                <w:sz w:val="17"/>
              </w:rPr>
              <w:t>Pre-filled from the original email</w:t>
            </w:r>
          </w:p>
        </w:tc>
      </w:tr>
      <w:tr>
        <w:tc>
          <w:tcPr>
            <w:tcW w:type="dxa" w:w="4876"/>
          </w:tcPr>
          <w:p>
            <w:pPr>
              <w:spacing w:after="0"/>
            </w:pPr>
            <w:r>
              <w:rPr>
                <w:color w:val="111111"/>
                <w:sz w:val="17"/>
              </w:rPr>
              <w:t>Actions</w:t>
            </w:r>
          </w:p>
        </w:tc>
        <w:tc>
          <w:tcPr>
            <w:tcW w:type="dxa" w:w="4876"/>
          </w:tcPr>
          <w:p>
            <w:pPr>
              <w:spacing w:after="0"/>
            </w:pPr>
            <w:r>
              <w:rPr>
                <w:rFonts w:ascii="Consolas" w:hAnsi="Consolas"/>
                <w:color w:val="1F4E79"/>
                <w:sz w:val="17"/>
              </w:rPr>
              <w:t>Attach Files</w:t>
            </w:r>
            <w:r>
              <w:rPr>
                <w:color w:val="111111"/>
                <w:sz w:val="17"/>
              </w:rPr>
              <w:t xml:space="preserve"> · </w:t>
            </w:r>
            <w:r>
              <w:rPr>
                <w:rFonts w:ascii="Consolas" w:hAnsi="Consolas"/>
                <w:color w:val="1F4E79"/>
                <w:sz w:val="17"/>
              </w:rPr>
              <w:t>Add Original Attachment</w:t>
            </w:r>
            <w:r>
              <w:rPr>
                <w:color w:val="111111"/>
                <w:sz w:val="17"/>
              </w:rPr>
              <w:t xml:space="preserve"> · </w:t>
            </w:r>
            <w:r>
              <w:rPr>
                <w:rFonts w:ascii="Consolas" w:hAnsi="Consolas"/>
                <w:color w:val="1F4E79"/>
                <w:sz w:val="17"/>
              </w:rPr>
              <w:t>Insert Template</w:t>
            </w:r>
          </w:p>
        </w:tc>
      </w:tr>
      <w:tr>
        <w:tc>
          <w:tcPr>
            <w:tcW w:type="dxa" w:w="4876"/>
          </w:tcPr>
          <w:p>
            <w:pPr>
              <w:spacing w:after="0"/>
            </w:pPr>
            <w:r>
              <w:rPr>
                <w:color w:val="111111"/>
                <w:sz w:val="17"/>
              </w:rPr>
              <w:t>Editor</w:t>
            </w:r>
          </w:p>
        </w:tc>
        <w:tc>
          <w:tcPr>
            <w:tcW w:type="dxa" w:w="4876"/>
          </w:tcPr>
          <w:p>
            <w:pPr>
              <w:spacing w:after="0"/>
            </w:pPr>
            <w:r>
              <w:rPr>
                <w:color w:val="111111"/>
                <w:sz w:val="17"/>
              </w:rPr>
              <w:t>Undo · redo · paragraph style (</w:t>
            </w:r>
            <w:r>
              <w:rPr>
                <w:rFonts w:ascii="Consolas" w:hAnsi="Consolas"/>
                <w:color w:val="1F4E79"/>
                <w:sz w:val="17"/>
              </w:rPr>
              <w:t>Normal</w:t>
            </w:r>
            <w:r>
              <w:rPr>
                <w:color w:val="111111"/>
                <w:sz w:val="17"/>
              </w:rPr>
              <w:t>) · font family (</w:t>
            </w:r>
            <w:r>
              <w:rPr>
                <w:rFonts w:ascii="Consolas" w:hAnsi="Consolas"/>
                <w:color w:val="1F4E79"/>
                <w:sz w:val="17"/>
              </w:rPr>
              <w:t>Arial</w:t>
            </w:r>
            <w:r>
              <w:rPr>
                <w:color w:val="111111"/>
                <w:sz w:val="17"/>
              </w:rPr>
              <w:t>) · font size (</w:t>
            </w:r>
            <w:r>
              <w:rPr>
                <w:rFonts w:ascii="Consolas" w:hAnsi="Consolas"/>
                <w:color w:val="1F4E79"/>
                <w:sz w:val="17"/>
              </w:rPr>
              <w:t>15px</w:t>
            </w:r>
            <w:r>
              <w:rPr>
                <w:color w:val="111111"/>
                <w:sz w:val="17"/>
              </w:rPr>
              <w:t>) · bold · italic · underline · highlight · link · text colour · background colour · letter case (</w:t>
            </w:r>
            <w:r>
              <w:rPr>
                <w:rFonts w:ascii="Consolas" w:hAnsi="Consolas"/>
                <w:color w:val="1F4E79"/>
                <w:sz w:val="17"/>
              </w:rPr>
              <w:t>Aa</w:t>
            </w:r>
            <w:r>
              <w:rPr>
                <w:color w:val="111111"/>
                <w:sz w:val="17"/>
              </w:rPr>
              <w:t xml:space="preserve">) · an </w:t>
            </w:r>
            <w:r>
              <w:rPr>
                <w:rFonts w:ascii="Consolas" w:hAnsi="Consolas"/>
                <w:color w:val="1F4E79"/>
                <w:sz w:val="17"/>
              </w:rPr>
              <w:t>Insert</w:t>
            </w:r>
            <w:r>
              <w:rPr>
                <w:color w:val="111111"/>
                <w:sz w:val="17"/>
              </w:rPr>
              <w:t xml:space="preserve"> menu · alignment (</w:t>
            </w:r>
            <w:r>
              <w:rPr>
                <w:rFonts w:ascii="Consolas" w:hAnsi="Consolas"/>
                <w:color w:val="1F4E79"/>
                <w:sz w:val="17"/>
              </w:rPr>
              <w:t>Left Align</w:t>
            </w:r>
            <w:r>
              <w:rPr>
                <w:color w:val="111111"/>
                <w:sz w:val="17"/>
              </w:rPr>
              <w:t>)</w:t>
            </w:r>
          </w:p>
        </w:tc>
      </w:tr>
      <w:tr>
        <w:tc>
          <w:tcPr>
            <w:tcW w:type="dxa" w:w="4876"/>
          </w:tcPr>
          <w:p>
            <w:pPr>
              <w:spacing w:after="0"/>
            </w:pPr>
            <w:r>
              <w:rPr>
                <w:color w:val="111111"/>
                <w:sz w:val="17"/>
              </w:rPr>
              <w:t>Body</w:t>
            </w:r>
          </w:p>
        </w:tc>
        <w:tc>
          <w:tcPr>
            <w:tcW w:type="dxa" w:w="4876"/>
          </w:tcPr>
          <w:p>
            <w:pPr>
              <w:spacing w:after="0"/>
            </w:pPr>
            <w:r>
              <w:rPr>
                <w:rFonts w:ascii="Consolas" w:hAnsi="Consolas"/>
                <w:color w:val="1F4E79"/>
                <w:sz w:val="17"/>
              </w:rPr>
              <w:t>[V213 t=340, t=510]</w:t>
            </w:r>
            <w:r>
              <w:rPr>
                <w:color w:val="111111"/>
                <w:sz w:val="17"/>
              </w:rPr>
              <w:t xml:space="preserve"> Opens pre-filled with the officer's signature block — </w:t>
            </w:r>
            <w:r>
              <w:rPr>
                <w:rFonts w:ascii="Consolas" w:hAnsi="Consolas"/>
                <w:color w:val="1F4E79"/>
                <w:sz w:val="17"/>
              </w:rPr>
              <w:t>Best regards,</w:t>
            </w:r>
            <w:r>
              <w:rPr>
                <w:color w:val="111111"/>
                <w:sz w:val="17"/>
              </w:rPr>
              <w:t xml:space="preserve"> then name, job title (</w:t>
            </w:r>
            <w:r>
              <w:rPr>
                <w:rFonts w:ascii="Consolas" w:hAnsi="Consolas"/>
                <w:color w:val="1F4E79"/>
                <w:sz w:val="17"/>
              </w:rPr>
              <w:t>Senior Property Officer</w:t>
            </w:r>
            <w:r>
              <w:rPr>
                <w:color w:val="111111"/>
                <w:sz w:val="17"/>
              </w:rPr>
              <w:t xml:space="preserve">), </w:t>
            </w:r>
            <w:r>
              <w:rPr>
                <w:rFonts w:ascii="Consolas" w:hAnsi="Consolas"/>
                <w:color w:val="1F4E79"/>
                <w:sz w:val="17"/>
              </w:rPr>
              <w:t>Jalan Besar Town Council</w:t>
            </w:r>
            <w:r>
              <w:rPr>
                <w:color w:val="111111"/>
                <w:sz w:val="17"/>
              </w:rPr>
              <w:t xml:space="preserve">, </w:t>
            </w:r>
            <w:r>
              <w:rPr>
                <w:rFonts w:ascii="Consolas" w:hAnsi="Consolas"/>
                <w:color w:val="1F4E79"/>
                <w:sz w:val="17"/>
              </w:rPr>
              <w:t>Tel:</w:t>
            </w:r>
            <w:r>
              <w:rPr>
                <w:color w:val="111111"/>
                <w:sz w:val="17"/>
              </w:rPr>
              <w:t xml:space="preserve"> and </w:t>
            </w:r>
            <w:r>
              <w:rPr>
                <w:rFonts w:ascii="Consolas" w:hAnsi="Consolas"/>
                <w:color w:val="1F4E79"/>
                <w:sz w:val="17"/>
              </w:rPr>
              <w:t>Fax:</w:t>
            </w:r>
            <w:r>
              <w:rPr>
                <w:color w:val="111111"/>
                <w:sz w:val="17"/>
              </w:rPr>
              <w:t xml:space="preserve"> numbers, email address, </w:t>
            </w:r>
            <w:r>
              <w:rPr>
                <w:rFonts w:ascii="Consolas" w:hAnsi="Consolas"/>
                <w:color w:val="1F4E79"/>
                <w:sz w:val="17"/>
              </w:rPr>
              <w:t>Website:</w:t>
            </w:r>
            <w:r>
              <w:rPr>
                <w:color w:val="111111"/>
                <w:sz w:val="17"/>
              </w:rPr>
              <w:t xml:space="preserve">, the Town Council logo — followed by a PDPA notice beginning </w:t>
            </w:r>
            <w:r>
              <w:rPr>
                <w:rFonts w:ascii="Consolas" w:hAnsi="Consolas"/>
                <w:color w:val="1F4E79"/>
                <w:sz w:val="17"/>
              </w:rPr>
              <w:t>By sending us personal data on or after the date of this email, you acknowledge and agree to the terms as set out in PDPA policy of Jalan Besar Town Council…</w:t>
            </w:r>
          </w:p>
        </w:tc>
      </w:tr>
    </w:tbl>
    <w:p>
      <w:pPr>
        <w:spacing w:after="100"/>
      </w:pPr>
      <w:r>
        <w:rPr>
          <w:b/>
          <w:color w:val="111111"/>
          <w:sz w:val="20"/>
        </w:rPr>
        <w:t>`Insert Template`</w:t>
      </w:r>
      <w:r>
        <w:rPr>
          <w:color w:val="111111"/>
          <w:sz w:val="20"/>
        </w:rPr>
        <w:t xml:space="preserve"> </w:t>
      </w:r>
      <w:r>
        <w:rPr>
          <w:rFonts w:ascii="Consolas" w:hAnsi="Consolas"/>
          <w:color w:val="1F4E79"/>
          <w:sz w:val="20"/>
        </w:rPr>
        <w:t>[V213 t=495]</w:t>
      </w:r>
      <w:r>
        <w:rPr>
          <w:color w:val="111111"/>
          <w:sz w:val="20"/>
        </w:rPr>
        <w:t xml:space="preserve"> opens a drawer down the right of the composer listing sixteen templates by name — see 4.9. </w:t>
      </w:r>
      <w:r>
        <w:rPr>
          <w:rFonts w:ascii="Consolas" w:hAnsi="Consolas"/>
          <w:color w:val="1F4E79"/>
          <w:sz w:val="20"/>
        </w:rPr>
        <w:t>[V213 t=510]</w:t>
      </w:r>
      <w:r>
        <w:rPr>
          <w:color w:val="111111"/>
          <w:sz w:val="20"/>
        </w:rPr>
        <w:t xml:space="preserve"> Choosing one writes its prose into the body </w:t>
      </w:r>
      <w:r>
        <w:rPr>
          <w:b/>
          <w:color w:val="111111"/>
          <w:sz w:val="20"/>
        </w:rPr>
        <w:t>above</w:t>
      </w:r>
      <w:r>
        <w:rPr>
          <w:color w:val="111111"/>
          <w:sz w:val="20"/>
        </w:rPr>
        <w:t xml:space="preserve"> the signature block, leaving the signature and the PDPA notice in place. </w:t>
      </w:r>
      <w:r>
        <w:rPr>
          <w:rFonts w:ascii="Consolas" w:hAnsi="Consolas"/>
          <w:color w:val="1F4E79"/>
          <w:sz w:val="20"/>
        </w:rPr>
        <w:t>[NOT STATED]</w:t>
      </w:r>
      <w:r>
        <w:rPr>
          <w:color w:val="111111"/>
          <w:sz w:val="20"/>
        </w:rPr>
        <w:t xml:space="preserve"> What happens to text the officer has already typed.</w:t>
      </w:r>
    </w:p>
    <w:p>
      <w:pPr>
        <w:spacing w:after="100"/>
      </w:pPr>
      <w:r>
        <w:rPr>
          <w:rFonts w:ascii="Consolas" w:hAnsi="Consolas"/>
          <w:color w:val="1F4E79"/>
          <w:sz w:val="20"/>
        </w:rPr>
        <w:t>[V215 t=1]</w:t>
      </w:r>
      <w:r>
        <w:rPr>
          <w:color w:val="111111"/>
          <w:sz w:val="20"/>
        </w:rPr>
        <w:t xml:space="preserve"> </w:t>
      </w:r>
      <w:r>
        <w:rPr>
          <w:rFonts w:ascii="Consolas" w:hAnsi="Consolas"/>
          <w:color w:val="1F4E79"/>
          <w:sz w:val="20"/>
        </w:rPr>
        <w:t>[V215 t=25]</w:t>
      </w:r>
      <w:r>
        <w:rPr>
          <w:color w:val="111111"/>
          <w:sz w:val="20"/>
        </w:rPr>
        <w:t xml:space="preserve"> An address field opens a directory shown as </w:t>
      </w:r>
      <w:r>
        <w:rPr>
          <w:rFonts w:ascii="Consolas" w:hAnsi="Consolas"/>
          <w:color w:val="1F4E79"/>
          <w:sz w:val="20"/>
        </w:rPr>
        <w:t>"Display Name" &lt;address&gt;</w:t>
      </w:r>
      <w:r>
        <w:rPr>
          <w:color w:val="111111"/>
          <w:sz w:val="20"/>
        </w:rPr>
        <w:t xml:space="preserve">, and </w:t>
      </w:r>
      <w:r>
        <w:rPr>
          <w:b/>
          <w:color w:val="111111"/>
          <w:sz w:val="20"/>
        </w:rPr>
        <w:t>typing filters it live</w:t>
      </w:r>
      <w:r>
        <w:rPr>
          <w:color w:val="111111"/>
          <w:sz w:val="20"/>
        </w:rPr>
        <w:t xml:space="preserve"> — see 4.10.</w:t>
      </w:r>
    </w:p>
    <w:p>
      <w:pPr>
        <w:spacing w:after="100"/>
      </w:pPr>
      <w:r>
        <w:rPr>
          <w:rFonts w:ascii="Consolas" w:hAnsi="Consolas"/>
          <w:color w:val="1F4E79"/>
          <w:sz w:val="20"/>
        </w:rPr>
        <w:t>[T213]</w:t>
      </w:r>
      <w:r>
        <w:rPr>
          <w:color w:val="111111"/>
          <w:sz w:val="20"/>
        </w:rPr>
        <w:t xml:space="preserve"> "So you reply and send it, right? Then this this task will be closed…" The two steps are one flow: the status is set in step 1, the reply to the requester is written and sent in step 2. </w:t>
      </w:r>
      <w:r>
        <w:rPr>
          <w:rFonts w:ascii="Consolas" w:hAnsi="Consolas"/>
          <w:color w:val="1F4E79"/>
          <w:sz w:val="20"/>
        </w:rPr>
        <w:t>[NOT STATED]</w:t>
      </w:r>
      <w:r>
        <w:rPr>
          <w:color w:val="111111"/>
          <w:sz w:val="20"/>
        </w:rPr>
        <w:t xml:space="preserve"> The transcript does not mark speakers reliably, and this line reads as the interviewer confirming rather than the officer stating; the flow itself is established by the two captures, not by the quotation.</w:t>
      </w:r>
    </w:p>
    <w:p>
      <w:pPr>
        <w:spacing w:after="100"/>
      </w:pPr>
      <w:r>
        <w:rPr>
          <w:rFonts w:ascii="Consolas" w:hAnsi="Consolas"/>
          <w:color w:val="1F4E79"/>
          <w:sz w:val="20"/>
        </w:rPr>
        <w:t>[NOT STATED]</w:t>
      </w:r>
      <w:r>
        <w:rPr>
          <w:color w:val="111111"/>
          <w:sz w:val="20"/>
        </w:rPr>
        <w:t xml:space="preserve"> </w:t>
      </w:r>
      <w:r>
        <w:rPr>
          <w:b/>
          <w:color w:val="111111"/>
          <w:sz w:val="20"/>
        </w:rPr>
        <w:t>What the `From` field defaults to, and which mailbox the message actually leaves from.</w:t>
      </w:r>
      <w:r>
        <w:rPr>
          <w:color w:val="111111"/>
          <w:sz w:val="20"/>
        </w:rPr>
        <w:t xml:space="preserve"> The signature block is the individual officer's; </w:t>
      </w:r>
      <w:r>
        <w:rPr>
          <w:rFonts w:ascii="Consolas" w:hAnsi="Consolas"/>
          <w:color w:val="1F4E79"/>
          <w:sz w:val="20"/>
        </w:rPr>
        <w:t>[T213]</w:t>
      </w:r>
      <w:r>
        <w:rPr>
          <w:color w:val="111111"/>
          <w:sz w:val="20"/>
        </w:rPr>
        <w:t xml:space="preserve"> is contradictory on the point. </w:t>
      </w:r>
      <w:r>
        <w:rPr>
          <w:b/>
          <w:color w:val="111111"/>
          <w:sz w:val="20"/>
        </w:rPr>
        <w:t>This is outstanding question Q3</w:t>
      </w:r>
      <w:r>
        <w:rPr>
          <w:color w:val="111111"/>
          <w:sz w:val="20"/>
        </w:rPr>
        <w:t>, and contradiction 3 of section 9.1.</w:t>
      </w:r>
    </w:p>
    <w:p>
      <w:pPr>
        <w:spacing w:after="100"/>
      </w:pPr>
      <w:r>
        <w:rPr>
          <w:rFonts w:ascii="Consolas" w:hAnsi="Consolas"/>
          <w:color w:val="1F4E79"/>
          <w:sz w:val="20"/>
        </w:rPr>
        <w:t>[NOT STATED]</w:t>
      </w:r>
      <w:r>
        <w:rPr>
          <w:color w:val="111111"/>
          <w:sz w:val="20"/>
        </w:rPr>
        <w:t xml:space="preserve"> </w:t>
      </w:r>
      <w:r>
        <w:rPr>
          <w:b/>
          <w:color w:val="111111"/>
          <w:sz w:val="20"/>
        </w:rPr>
        <w:t>What rule fills `Bcc`.</w:t>
      </w:r>
      <w:r>
        <w:rPr>
          <w:color w:val="111111"/>
          <w:sz w:val="20"/>
        </w:rPr>
        <w:t xml:space="preserve"> </w:t>
      </w:r>
      <w:r>
        <w:rPr>
          <w:rFonts w:ascii="Consolas" w:hAnsi="Consolas"/>
          <w:color w:val="1F4E79"/>
          <w:sz w:val="20"/>
        </w:rPr>
        <w:t>[REQ §6]</w:t>
      </w:r>
      <w:r>
        <w:rPr>
          <w:color w:val="111111"/>
          <w:sz w:val="20"/>
        </w:rPr>
        <w:t xml:space="preserve"> requires "Managers automatically copied when cases are closed" and this is the only mechanism observed that could satisfy it, but no source says so. </w:t>
      </w:r>
      <w:r>
        <w:rPr>
          <w:b/>
          <w:color w:val="111111"/>
          <w:sz w:val="20"/>
        </w:rPr>
        <w:t>This is outstanding question Q4.</w:t>
      </w:r>
    </w:p>
    <w:p>
      <w:pPr>
        <w:spacing w:after="100"/>
      </w:pPr>
      <w:r>
        <w:rPr>
          <w:rFonts w:ascii="Consolas" w:hAnsi="Consolas"/>
          <w:color w:val="1F4E79"/>
          <w:sz w:val="20"/>
        </w:rPr>
        <w:t>[NOT STATED]</w:t>
      </w:r>
      <w:r>
        <w:rPr>
          <w:color w:val="111111"/>
          <w:sz w:val="20"/>
        </w:rPr>
        <w:t xml:space="preserve"> </w:t>
      </w:r>
      <w:r>
        <w:rPr>
          <w:b/>
          <w:color w:val="111111"/>
          <w:sz w:val="20"/>
        </w:rPr>
        <w:t>Whether a message sent from here is also written to the officer's own mailbox.</w:t>
      </w:r>
      <w:r>
        <w:rPr>
          <w:color w:val="111111"/>
          <w:sz w:val="20"/>
        </w:rPr>
        <w:t xml:space="preserve"> </w:t>
      </w:r>
      <w:r>
        <w:rPr>
          <w:rFonts w:ascii="Consolas" w:hAnsi="Consolas"/>
          <w:color w:val="1F4E79"/>
          <w:sz w:val="20"/>
        </w:rPr>
        <w:t>[V214 t=152]</w:t>
      </w:r>
      <w:r>
        <w:rPr>
          <w:color w:val="111111"/>
          <w:sz w:val="20"/>
        </w:rPr>
        <w:t xml:space="preserve"> The officer's Outlook </w:t>
      </w:r>
      <w:r>
        <w:rPr>
          <w:rFonts w:ascii="Consolas" w:hAnsi="Consolas"/>
          <w:color w:val="1F4E79"/>
          <w:sz w:val="20"/>
        </w:rPr>
        <w:t>Sent Items</w:t>
      </w:r>
      <w:r>
        <w:rPr>
          <w:color w:val="111111"/>
          <w:sz w:val="20"/>
        </w:rPr>
        <w:t xml:space="preserve"> holds replies of this kind, addressed to members of the public; </w:t>
      </w:r>
      <w:r>
        <w:rPr>
          <w:rFonts w:ascii="Consolas" w:hAnsi="Consolas"/>
          <w:color w:val="1F4E79"/>
          <w:sz w:val="20"/>
        </w:rPr>
        <w:t>[V214 t=215]</w:t>
      </w:r>
      <w:r>
        <w:rPr>
          <w:color w:val="111111"/>
          <w:sz w:val="20"/>
        </w:rPr>
        <w:t xml:space="preserve"> one opened shows the same signature block. </w:t>
      </w:r>
      <w:r>
        <w:rPr>
          <w:rFonts w:ascii="Consolas" w:hAnsi="Consolas"/>
          <w:color w:val="1F4E79"/>
          <w:sz w:val="20"/>
        </w:rPr>
        <w:t>[T214]</w:t>
      </w:r>
      <w:r>
        <w:rPr>
          <w:color w:val="111111"/>
          <w:sz w:val="20"/>
        </w:rPr>
        <w:t xml:space="preserve"> states the opposite: "it doesn't appear in the send copy because it's sent out through the system." The two do not agree. </w:t>
      </w:r>
      <w:r>
        <w:rPr>
          <w:b/>
          <w:color w:val="111111"/>
          <w:sz w:val="20"/>
        </w:rPr>
        <w:t>This is outstanding question Q6</w:t>
      </w:r>
      <w:r>
        <w:rPr>
          <w:color w:val="111111"/>
          <w:sz w:val="20"/>
        </w:rPr>
        <w:t>, and contradiction 2 of section 9.1.</w:t>
      </w:r>
    </w:p>
    <w:p>
      <w:pPr>
        <w:spacing w:after="100"/>
      </w:pPr>
      <w:r>
        <w:rPr>
          <w:rFonts w:ascii="Consolas" w:hAnsi="Consolas"/>
          <w:color w:val="1F4E79"/>
          <w:sz w:val="20"/>
        </w:rPr>
        <w:t>[NOT STATED]</w:t>
      </w:r>
      <w:r>
        <w:rPr>
          <w:color w:val="111111"/>
          <w:sz w:val="20"/>
        </w:rPr>
        <w:t xml:space="preserve"> Whether replying from Outlook rather than from here updates the task. </w:t>
      </w:r>
      <w:r>
        <w:rPr>
          <w:rFonts w:ascii="Consolas" w:hAnsi="Consolas"/>
          <w:color w:val="1F4E79"/>
          <w:sz w:val="20"/>
        </w:rPr>
        <w:t>[IMG 37]</w:t>
      </w:r>
      <w:r>
        <w:rPr>
          <w:color w:val="111111"/>
          <w:sz w:val="20"/>
        </w:rPr>
        <w:t xml:space="preserve"> instructs the reader to do exactly that; </w:t>
      </w:r>
      <w:r>
        <w:rPr>
          <w:rFonts w:ascii="Consolas" w:hAnsi="Consolas"/>
          <w:color w:val="1F4E79"/>
          <w:sz w:val="20"/>
        </w:rPr>
        <w:t>[T213]</w:t>
      </w:r>
      <w:r>
        <w:rPr>
          <w:color w:val="111111"/>
          <w:sz w:val="20"/>
        </w:rPr>
        <w:t xml:space="preserve"> says it is not tracked. Observed practice follows the transcript. This is contradiction 4 of section 9.1.</w:t>
      </w:r>
    </w:p>
    <w:p>
      <w:pPr>
        <w:spacing w:after="100"/>
      </w:pPr>
      <w:r>
        <w:rPr>
          <w:rFonts w:ascii="Consolas" w:hAnsi="Consolas"/>
          <w:color w:val="1F4E79"/>
          <w:sz w:val="20"/>
        </w:rPr>
        <w:t>[NOT STATED]</w:t>
      </w:r>
      <w:r>
        <w:rPr>
          <w:color w:val="111111"/>
          <w:sz w:val="20"/>
        </w:rPr>
        <w:t xml:space="preserve"> Whether the task closes on </w:t>
      </w:r>
      <w:r>
        <w:rPr>
          <w:rFonts w:ascii="Consolas" w:hAnsi="Consolas"/>
          <w:color w:val="1F4E79"/>
          <w:sz w:val="20"/>
        </w:rPr>
        <w:t>Send</w:t>
      </w:r>
      <w:r>
        <w:rPr>
          <w:color w:val="111111"/>
          <w:sz w:val="20"/>
        </w:rPr>
        <w:t xml:space="preserve">, or on </w:t>
      </w:r>
      <w:r>
        <w:rPr>
          <w:rFonts w:ascii="Consolas" w:hAnsi="Consolas"/>
          <w:color w:val="1F4E79"/>
          <w:sz w:val="20"/>
        </w:rPr>
        <w:t>Ok</w:t>
      </w:r>
      <w:r>
        <w:rPr>
          <w:color w:val="111111"/>
          <w:sz w:val="20"/>
        </w:rPr>
        <w:t xml:space="preserve"> in step 1, and what happens if the officer cancels at step 2 after setting a status.</w:t>
      </w:r>
    </w:p>
    <w:p>
      <w:pPr>
        <w:spacing w:after="100"/>
      </w:pPr>
      <w:r>
        <w:rPr>
          <w:color w:val="111111"/>
          <w:sz w:val="20"/>
        </w:rPr>
        <w:t xml:space="preserve">Two points were raised </w:t>
      </w:r>
      <w:r>
        <w:rPr>
          <w:b/>
          <w:color w:val="111111"/>
          <w:sz w:val="20"/>
        </w:rPr>
        <w:t>by the interviewer, not by Town Council staff</w:t>
      </w:r>
      <w:r>
        <w:rPr>
          <w:color w:val="111111"/>
          <w:sz w:val="20"/>
        </w:rPr>
        <w:t>, while this screen was being demonstrated. Neither is an agreed requirement, and one rests on a mistake:</w:t>
      </w:r>
    </w:p>
    <w:p>
      <w:pPr>
        <w:pStyle w:val="ListBullet"/>
        <w:spacing w:after="40"/>
      </w:pPr>
      <w:r>
        <w:rPr>
          <w:rFonts w:ascii="Consolas" w:hAnsi="Consolas"/>
          <w:color w:val="1F4E79"/>
          <w:sz w:val="19"/>
        </w:rPr>
        <w:t>[T215]</w:t>
      </w:r>
      <w:r>
        <w:rPr>
          <w:color w:val="111111"/>
          <w:sz w:val="19"/>
        </w:rPr>
        <w:t xml:space="preserve"> The interviewer asked whether typing could search the recipient list instead of scrolling it — "It scroll so long. Can you when you type can you automatically search?" — and the Town Council side replied "Ah, that makes sense." </w:t>
      </w:r>
      <w:r>
        <w:rPr>
          <w:b/>
          <w:color w:val="111111"/>
          <w:sz w:val="19"/>
        </w:rPr>
        <w:t>`[V215 t=25]` shows the feature already working</w:t>
      </w:r>
      <w:r>
        <w:rPr>
          <w:color w:val="111111"/>
          <w:sz w:val="19"/>
        </w:rPr>
        <w:t xml:space="preserve">: typing </w:t>
      </w:r>
      <w:r>
        <w:rPr>
          <w:rFonts w:ascii="Consolas" w:hAnsi="Consolas"/>
          <w:color w:val="1F4E79"/>
          <w:sz w:val="19"/>
        </w:rPr>
        <w:t>sen</w:t>
      </w:r>
      <w:r>
        <w:rPr>
          <w:color w:val="111111"/>
          <w:sz w:val="19"/>
        </w:rPr>
        <w:t xml:space="preserve"> filters the list live. There is nothing to add here.</w:t>
      </w:r>
    </w:p>
    <w:p>
      <w:pPr>
        <w:pStyle w:val="ListBullet"/>
        <w:spacing w:after="40"/>
      </w:pPr>
      <w:r>
        <w:rPr>
          <w:rFonts w:ascii="Consolas" w:hAnsi="Consolas"/>
          <w:color w:val="1F4E79"/>
          <w:sz w:val="19"/>
        </w:rPr>
        <w:t>[T214]</w:t>
      </w:r>
      <w:r>
        <w:rPr>
          <w:color w:val="111111"/>
          <w:sz w:val="19"/>
        </w:rPr>
        <w:t xml:space="preserve"> The interviewer questioned </w:t>
      </w:r>
      <w:r>
        <w:rPr>
          <w:rFonts w:ascii="Consolas" w:hAnsi="Consolas"/>
          <w:color w:val="1F4E79"/>
          <w:sz w:val="19"/>
        </w:rPr>
        <w:t>Add Original Attachment</w:t>
      </w:r>
      <w:r>
        <w:rPr>
          <w:color w:val="111111"/>
          <w:sz w:val="19"/>
        </w:rPr>
        <w:t xml:space="preserve"> being a manual action — "I assume that … should do the attach or attach the original attachment before right by itself." The Town Council officer's own contribution was only that they did not know why it was there.</w:t>
      </w:r>
    </w:p>
    <w:p>
      <w:pPr>
        <w:spacing w:before="40" w:after="40"/>
        <w:pBdr>
          <w:bottom w:val="single" w:sz="4" w:space="1" w:color="D5DBE3"/>
        </w:pBdr>
      </w:pPr>
    </w:p>
    <w:p>
      <w:pPr>
        <w:pStyle w:val="Heading2"/>
        <w:spacing w:before="220" w:after="80"/>
      </w:pPr>
      <w:r>
        <w:rPr>
          <w:b/>
          <w:color w:val="111111"/>
          <w:sz w:val="26"/>
        </w:rPr>
        <w:t>6. Settings</w:t>
      </w:r>
    </w:p>
    <w:p>
      <w:pPr>
        <w:pStyle w:val="Heading3"/>
        <w:spacing w:before="160" w:after="80"/>
      </w:pPr>
      <w:r>
        <w:rPr>
          <w:b/>
          <w:color w:val="111111"/>
          <w:sz w:val="22"/>
        </w:rPr>
        <w:t xml:space="preserve">B01 · Company › General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11]</w:t>
      </w:r>
    </w:p>
    <w:p>
      <w:pPr>
        <w:spacing w:after="100"/>
      </w:pPr>
      <w:r>
        <w:rPr>
          <w:b/>
          <w:color w:val="111111"/>
          <w:sz w:val="20"/>
        </w:rPr>
        <w:t>Path</w:t>
      </w:r>
      <w:r>
        <w:rPr>
          <w:color w:val="111111"/>
          <w:sz w:val="20"/>
        </w:rPr>
        <w:t xml:space="preserve"> </w:t>
      </w:r>
      <w:r>
        <w:rPr>
          <w:rFonts w:ascii="Consolas" w:hAnsi="Consolas"/>
          <w:color w:val="1F4E79"/>
          <w:sz w:val="20"/>
        </w:rPr>
        <w:t>Company › General</w:t>
      </w:r>
      <w:r>
        <w:rPr>
          <w:color w:val="111111"/>
          <w:sz w:val="20"/>
        </w:rPr>
        <w:t xml:space="preserve">. The card is titled </w:t>
      </w:r>
      <w:r>
        <w:rPr>
          <w:rFonts w:ascii="Consolas" w:hAnsi="Consolas"/>
          <w:color w:val="1F4E79"/>
          <w:sz w:val="20"/>
        </w:rPr>
        <w:t>Company Details</w:t>
      </w:r>
      <w:r>
        <w:rPr>
          <w:color w:val="111111"/>
          <w:sz w:val="20"/>
        </w:rPr>
        <w:t xml:space="preserve"> and carries an </w:t>
      </w:r>
      <w:r>
        <w:rPr>
          <w:rFonts w:ascii="Consolas" w:hAnsi="Consolas"/>
          <w:color w:val="1F4E79"/>
          <w:sz w:val="20"/>
        </w:rPr>
        <w:t>Edit</w:t>
      </w:r>
      <w:r>
        <w:rPr>
          <w:color w:val="111111"/>
          <w:sz w:val="20"/>
        </w:rPr>
        <w:t xml:space="preserve"> action. It holds the company logo and, below it, the label </w:t>
      </w:r>
      <w:r>
        <w:rPr>
          <w:rFonts w:ascii="Consolas" w:hAnsi="Consolas"/>
          <w:color w:val="1F4E79"/>
          <w:sz w:val="20"/>
        </w:rPr>
        <w:t>Company Name</w:t>
      </w:r>
      <w:r>
        <w:rPr>
          <w:color w:val="111111"/>
          <w:sz w:val="20"/>
        </w:rPr>
        <w:t xml:space="preserve"> and the value </w:t>
      </w:r>
      <w:r>
        <w:rPr>
          <w:rFonts w:ascii="Consolas" w:hAnsi="Consolas"/>
          <w:color w:val="1F4E79"/>
          <w:sz w:val="20"/>
        </w:rPr>
        <w:t>JALAN BESAR</w:t>
      </w:r>
      <w:r>
        <w:rPr>
          <w:color w:val="111111"/>
          <w:sz w:val="20"/>
        </w:rPr>
        <w:t>.</w:t>
      </w:r>
    </w:p>
    <w:p>
      <w:pPr>
        <w:spacing w:after="100"/>
      </w:pPr>
      <w:r>
        <w:rPr>
          <w:rFonts w:ascii="Consolas" w:hAnsi="Consolas"/>
          <w:color w:val="1F4E79"/>
          <w:sz w:val="20"/>
        </w:rPr>
        <w:t>[NOT STATED]</w:t>
      </w:r>
      <w:r>
        <w:rPr>
          <w:color w:val="111111"/>
          <w:sz w:val="20"/>
        </w:rPr>
        <w:t xml:space="preserve"> What else the edit form holds — it was never opened.</w:t>
      </w:r>
    </w:p>
    <w:p>
      <w:pPr>
        <w:spacing w:before="40" w:after="40"/>
        <w:pBdr>
          <w:bottom w:val="single" w:sz="4" w:space="1" w:color="D5DBE3"/>
        </w:pBdr>
      </w:pPr>
    </w:p>
    <w:p>
      <w:pPr>
        <w:pStyle w:val="Heading3"/>
        <w:spacing w:before="160" w:after="80"/>
      </w:pPr>
      <w:r>
        <w:rPr>
          <w:b/>
          <w:color w:val="111111"/>
          <w:sz w:val="22"/>
        </w:rPr>
        <w:t xml:space="preserve">B02 · Company › Public Holidays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12]</w:t>
      </w:r>
    </w:p>
    <w:p>
      <w:pPr>
        <w:spacing w:after="100"/>
      </w:pPr>
      <w:r>
        <w:rPr>
          <w:b/>
          <w:color w:val="111111"/>
          <w:sz w:val="20"/>
        </w:rPr>
        <w:t>Path</w:t>
      </w:r>
      <w:r>
        <w:rPr>
          <w:color w:val="111111"/>
          <w:sz w:val="20"/>
        </w:rPr>
        <w:t xml:space="preserve"> </w:t>
      </w:r>
      <w:r>
        <w:rPr>
          <w:rFonts w:ascii="Consolas" w:hAnsi="Consolas"/>
          <w:color w:val="1F4E79"/>
          <w:sz w:val="20"/>
        </w:rPr>
        <w:t>Company › Public Holidays</w:t>
      </w:r>
      <w:r>
        <w:rPr>
          <w:color w:val="111111"/>
          <w:sz w:val="20"/>
        </w:rPr>
        <w:t xml:space="preserve">. Page title </w:t>
      </w:r>
      <w:r>
        <w:rPr>
          <w:rFonts w:ascii="Consolas" w:hAnsi="Consolas"/>
          <w:color w:val="1F4E79"/>
          <w:sz w:val="20"/>
        </w:rPr>
        <w:t>Public Holiday</w:t>
      </w:r>
      <w:r>
        <w:rPr>
          <w:color w:val="111111"/>
          <w:sz w:val="20"/>
        </w:rPr>
        <w:t xml:space="preserve"> </w:t>
      </w:r>
      <w:r>
        <w:rPr>
          <w:i/>
          <w:color w:val="111111"/>
          <w:sz w:val="20"/>
        </w:rPr>
        <w:t>(singular on the page, plural in the navigation)</w:t>
      </w:r>
      <w:r>
        <w:rPr>
          <w:color w:val="111111"/>
          <w:sz w:val="20"/>
        </w:rPr>
        <w:t>. Content as 4.7.</w:t>
      </w:r>
    </w:p>
    <w:p>
      <w:pPr>
        <w:spacing w:before="40" w:after="40"/>
        <w:pBdr>
          <w:bottom w:val="single" w:sz="4" w:space="1" w:color="D5DBE3"/>
        </w:pBdr>
      </w:pPr>
    </w:p>
    <w:p>
      <w:pPr>
        <w:pStyle w:val="Heading3"/>
        <w:spacing w:before="160" w:after="80"/>
      </w:pPr>
      <w:r>
        <w:rPr>
          <w:b/>
          <w:color w:val="111111"/>
          <w:sz w:val="22"/>
        </w:rPr>
        <w:t xml:space="preserve">C01 · Folder Authority — </w:t>
      </w:r>
      <w:r>
        <w:rPr>
          <w:b/>
          <w:color w:val="111111"/>
          <w:sz w:val="22"/>
        </w:rPr>
        <w:t>REMOVED FROM SCOPE</w:t>
      </w:r>
    </w:p>
    <w:p>
      <w:pPr>
        <w:spacing w:after="100"/>
      </w:pPr>
      <w:r>
        <w:rPr>
          <w:b/>
          <w:color w:val="111111"/>
          <w:sz w:val="20"/>
        </w:rPr>
        <w:t>Source</w:t>
      </w:r>
      <w:r>
        <w:rPr>
          <w:color w:val="111111"/>
          <w:sz w:val="20"/>
        </w:rPr>
        <w:t xml:space="preserve"> </w:t>
      </w:r>
      <w:r>
        <w:rPr>
          <w:rFonts w:ascii="Consolas" w:hAnsi="Consolas"/>
          <w:color w:val="1F4E79"/>
          <w:sz w:val="20"/>
        </w:rPr>
        <w:t>[IMG 13]</w:t>
      </w:r>
    </w:p>
    <w:p>
      <w:pPr>
        <w:spacing w:after="100"/>
      </w:pPr>
      <w:r>
        <w:rPr>
          <w:b/>
          <w:color w:val="111111"/>
          <w:sz w:val="20"/>
        </w:rPr>
        <w:t>Path</w:t>
      </w:r>
      <w:r>
        <w:rPr>
          <w:color w:val="111111"/>
          <w:sz w:val="20"/>
        </w:rPr>
        <w:t xml:space="preserve"> </w:t>
      </w:r>
      <w:r>
        <w:rPr>
          <w:rFonts w:ascii="Consolas" w:hAnsi="Consolas"/>
          <w:color w:val="1F4E79"/>
          <w:sz w:val="20"/>
        </w:rPr>
        <w:t>Folder Management › Folder Authority</w:t>
      </w:r>
      <w:r>
        <w:rPr>
          <w:color w:val="111111"/>
          <w:sz w:val="20"/>
        </w:rPr>
        <w:t xml:space="preserve">. The page holds </w:t>
      </w:r>
      <w:r>
        <w:rPr>
          <w:b/>
          <w:color w:val="111111"/>
          <w:sz w:val="20"/>
        </w:rPr>
        <w:t>two</w:t>
      </w:r>
      <w:r>
        <w:rPr>
          <w:color w:val="111111"/>
          <w:sz w:val="20"/>
        </w:rPr>
        <w:t xml:space="preserve"> cards.</w:t>
      </w:r>
    </w:p>
    <w:p>
      <w:pPr>
        <w:spacing w:after="100"/>
      </w:pPr>
      <w:r>
        <w:rPr>
          <w:rFonts w:ascii="Consolas" w:hAnsi="Consolas"/>
          <w:color w:val="1F4E79"/>
          <w:sz w:val="20"/>
        </w:rPr>
        <w:t>Config Admin Folder Authority</w:t>
      </w:r>
      <w:r>
        <w:rPr>
          <w:color w:val="111111"/>
          <w:sz w:val="20"/>
        </w:rPr>
        <w:t xml:space="preserve"> — one field, </w:t>
      </w:r>
      <w:r>
        <w:rPr>
          <w:rFonts w:ascii="Consolas" w:hAnsi="Consolas"/>
          <w:color w:val="1F4E79"/>
          <w:sz w:val="20"/>
        </w:rPr>
        <w:t>Select Admin(s)</w:t>
      </w:r>
      <w:r>
        <w:rPr>
          <w:color w:val="111111"/>
          <w:sz w:val="20"/>
        </w:rPr>
        <w:t xml:space="preserve">, a multiple-selection field holding removable chips, with </w:t>
      </w:r>
      <w:r>
        <w:rPr>
          <w:rFonts w:ascii="Consolas" w:hAnsi="Consolas"/>
          <w:color w:val="1F4E79"/>
          <w:sz w:val="20"/>
        </w:rPr>
        <w:t>Reset</w:t>
      </w:r>
      <w:r>
        <w:rPr>
          <w:color w:val="111111"/>
          <w:sz w:val="20"/>
        </w:rPr>
        <w:t xml:space="preserve"> and </w:t>
      </w:r>
      <w:r>
        <w:rPr>
          <w:rFonts w:ascii="Consolas" w:hAnsi="Consolas"/>
          <w:color w:val="1F4E79"/>
          <w:sz w:val="20"/>
        </w:rPr>
        <w:t>Save</w:t>
      </w:r>
      <w:r>
        <w:rPr>
          <w:color w:val="111111"/>
          <w:sz w:val="20"/>
        </w:rPr>
        <w:t xml:space="preserve"> beneath it. Six values selected: </w:t>
      </w:r>
      <w:r>
        <w:rPr>
          <w:rFonts w:ascii="Consolas" w:hAnsi="Consolas"/>
          <w:color w:val="1F4E79"/>
          <w:sz w:val="20"/>
        </w:rPr>
        <w:t>Karen Chew</w:t>
      </w:r>
      <w:r>
        <w:rPr>
          <w:color w:val="111111"/>
          <w:sz w:val="20"/>
        </w:rPr>
        <w:t xml:space="preserve">, </w:t>
      </w:r>
      <w:r>
        <w:rPr>
          <w:rFonts w:ascii="Consolas" w:hAnsi="Consolas"/>
          <w:color w:val="1F4E79"/>
          <w:sz w:val="20"/>
        </w:rPr>
        <w:t>Combuilder Demo</w:t>
      </w:r>
      <w:r>
        <w:rPr>
          <w:color w:val="111111"/>
          <w:sz w:val="20"/>
        </w:rPr>
        <w:t xml:space="preserve">, </w:t>
      </w:r>
      <w:r>
        <w:rPr>
          <w:rFonts w:ascii="Consolas" w:hAnsi="Consolas"/>
          <w:color w:val="1F4E79"/>
          <w:sz w:val="20"/>
        </w:rPr>
        <w:t>JBTC Feedback</w:t>
      </w:r>
      <w:r>
        <w:rPr>
          <w:color w:val="111111"/>
          <w:sz w:val="20"/>
        </w:rPr>
        <w:t xml:space="preserve">, </w:t>
      </w:r>
      <w:r>
        <w:rPr>
          <w:rFonts w:ascii="Consolas" w:hAnsi="Consolas"/>
          <w:color w:val="1F4E79"/>
          <w:sz w:val="20"/>
        </w:rPr>
        <w:t>Bella Soh</w:t>
      </w:r>
      <w:r>
        <w:rPr>
          <w:color w:val="111111"/>
          <w:sz w:val="20"/>
        </w:rPr>
        <w:t xml:space="preserve">, </w:t>
      </w:r>
      <w:r>
        <w:rPr>
          <w:rFonts w:ascii="Consolas" w:hAnsi="Consolas"/>
          <w:color w:val="1F4E79"/>
          <w:sz w:val="20"/>
        </w:rPr>
        <w:t>Nadia Rahim</w:t>
      </w:r>
      <w:r>
        <w:rPr>
          <w:color w:val="111111"/>
          <w:sz w:val="20"/>
        </w:rPr>
        <w:t xml:space="preserve">, </w:t>
      </w:r>
      <w:r>
        <w:rPr>
          <w:rFonts w:ascii="Consolas" w:hAnsi="Consolas"/>
          <w:color w:val="1F4E79"/>
          <w:sz w:val="20"/>
        </w:rPr>
        <w:t>Combuilder Admin</w:t>
      </w:r>
      <w:r>
        <w:rPr>
          <w:color w:val="111111"/>
          <w:sz w:val="20"/>
        </w:rPr>
        <w:t>.</w:t>
      </w:r>
    </w:p>
    <w:p>
      <w:pPr>
        <w:spacing w:after="100"/>
      </w:pPr>
      <w:r>
        <w:rPr>
          <w:rFonts w:ascii="Consolas" w:hAnsi="Consolas"/>
          <w:color w:val="1F4E79"/>
          <w:sz w:val="20"/>
        </w:rPr>
        <w:t>Config Folder Authority</w:t>
      </w:r>
      <w:r>
        <w:rPr>
          <w:color w:val="111111"/>
          <w:sz w:val="20"/>
        </w:rPr>
        <w:t xml:space="preserve"> — a second card below it. </w:t>
      </w:r>
      <w:r>
        <w:rPr>
          <w:b/>
          <w:color w:val="111111"/>
          <w:sz w:val="20"/>
        </w:rPr>
        <w:t>Its contents are cut off at the foot of the capture.</w:t>
      </w:r>
      <w:r>
        <w:rPr>
          <w:color w:val="111111"/>
          <w:sz w:val="20"/>
        </w:rPr>
        <w:t xml:space="preserve"> </w:t>
      </w:r>
      <w:r>
        <w:rPr>
          <w:rFonts w:ascii="Consolas" w:hAnsi="Consolas"/>
          <w:color w:val="1F4E79"/>
          <w:sz w:val="20"/>
        </w:rPr>
        <w:t>[NOT STATED]</w:t>
      </w:r>
      <w:r>
        <w:rPr>
          <w:color w:val="111111"/>
          <w:sz w:val="20"/>
        </w:rPr>
        <w:t xml:space="preserve"> Everything inside it, including whether authority is granted per folder to a person, or per person to folders.</w:t>
      </w:r>
    </w:p>
    <w:p>
      <w:pPr>
        <w:spacing w:after="100"/>
      </w:pPr>
      <w:r>
        <w:rPr>
          <w:color w:val="111111"/>
          <w:sz w:val="20"/>
        </w:rPr>
        <w:t xml:space="preserve">This screen is the only place folder-level access is configured, and </w:t>
      </w:r>
      <w:r>
        <w:rPr>
          <w:rFonts w:ascii="Consolas" w:hAnsi="Consolas"/>
          <w:color w:val="1F4E79"/>
          <w:sz w:val="20"/>
        </w:rPr>
        <w:t>[V213 t=13]</w:t>
      </w:r>
      <w:r>
        <w:rPr>
          <w:color w:val="111111"/>
          <w:sz w:val="20"/>
        </w:rPr>
        <w:t xml:space="preserve"> proves it takes effect: the officer in the videos sees two folders where the user in </w:t>
      </w:r>
      <w:r>
        <w:rPr>
          <w:rFonts w:ascii="Consolas" w:hAnsi="Consolas"/>
          <w:color w:val="1F4E79"/>
          <w:sz w:val="20"/>
        </w:rPr>
        <w:t>[IMG 1]</w:t>
      </w:r>
      <w:r>
        <w:rPr>
          <w:color w:val="111111"/>
          <w:sz w:val="20"/>
        </w:rPr>
        <w:t xml:space="preserve"> sees a different set entirely.</w:t>
      </w:r>
    </w:p>
    <w:p>
      <w:pPr>
        <w:spacing w:after="100"/>
      </w:pPr>
      <w:r>
        <w:rPr>
          <w:b/>
          <w:color w:val="111111"/>
          <w:sz w:val="20"/>
        </w:rPr>
        <w:t>The replacement does not carry this screen.</w:t>
      </w:r>
      <w:r>
        <w:rPr>
          <w:color w:val="111111"/>
          <w:sz w:val="20"/>
        </w:rPr>
        <w:t xml:space="preserve"> [TC note 20/08] </w:t>
      </w:r>
      <w:r>
        <w:rPr>
          <w:i/>
          <w:color w:val="111111"/>
          <w:sz w:val="20"/>
        </w:rPr>
        <w:t>"Remove shared folder eg. \"Folder Authority\", \"Manage Folders\""</w:t>
      </w:r>
      <w:r>
        <w:rPr>
          <w:color w:val="111111"/>
          <w:sz w:val="20"/>
        </w:rPr>
        <w:t>. Folder-level access control goes with it: a user sees their own folders, so there is nothing to grant. Everything above is kept as the record of what the current system does, not as a requirement.</w:t>
      </w:r>
    </w:p>
    <w:p>
      <w:pPr>
        <w:spacing w:before="40" w:after="40"/>
        <w:pBdr>
          <w:bottom w:val="single" w:sz="4" w:space="1" w:color="D5DBE3"/>
        </w:pBdr>
      </w:pPr>
    </w:p>
    <w:p>
      <w:pPr>
        <w:pStyle w:val="Heading3"/>
        <w:spacing w:before="160" w:after="80"/>
      </w:pPr>
      <w:r>
        <w:rPr>
          <w:b/>
          <w:color w:val="111111"/>
          <w:sz w:val="22"/>
        </w:rPr>
        <w:t xml:space="preserve">C02 · Personal folders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14]</w:t>
      </w:r>
    </w:p>
    <w:p>
      <w:pPr>
        <w:spacing w:after="100"/>
      </w:pPr>
      <w:r>
        <w:rPr>
          <w:b/>
          <w:color w:val="111111"/>
          <w:sz w:val="20"/>
        </w:rPr>
        <w:t>What the replacement does.</w:t>
      </w:r>
      <w:r>
        <w:rPr>
          <w:color w:val="111111"/>
          <w:sz w:val="20"/>
        </w:rPr>
        <w:t xml:space="preserve"> [TC note 20/08] </w:t>
      </w:r>
      <w:r>
        <w:rPr>
          <w:i/>
          <w:color w:val="111111"/>
          <w:sz w:val="20"/>
        </w:rPr>
        <w:t>"In \"Mail workspace\", make the folder shows as personal folders"</w:t>
      </w:r>
      <w:r>
        <w:rPr>
          <w:color w:val="111111"/>
          <w:sz w:val="20"/>
        </w:rPr>
        <w:t xml:space="preserve"> and </w:t>
      </w:r>
      <w:r>
        <w:rPr>
          <w:i/>
          <w:color w:val="111111"/>
          <w:sz w:val="20"/>
        </w:rPr>
        <w:t>"Remove those folders with the person name"</w:t>
      </w:r>
      <w:r>
        <w:rPr>
          <w:color w:val="111111"/>
          <w:sz w:val="20"/>
        </w:rPr>
        <w:t xml:space="preserve">. </w:t>
      </w:r>
      <w:r>
        <w:rPr>
          <w:rFonts w:ascii="Consolas" w:hAnsi="Consolas"/>
          <w:color w:val="1F4E79"/>
          <w:sz w:val="20"/>
        </w:rPr>
        <w:t>[T 11/08 16:25]</w:t>
      </w:r>
      <w:r>
        <w:rPr>
          <w:color w:val="111111"/>
          <w:sz w:val="20"/>
        </w:rPr>
        <w:t xml:space="preserve"> </w:t>
      </w:r>
      <w:r>
        <w:rPr>
          <w:i/>
          <w:color w:val="111111"/>
          <w:sz w:val="20"/>
        </w:rPr>
        <w:t>"they can create the folder... This is a personal folder"</w:t>
      </w:r>
      <w:r>
        <w:rPr>
          <w:color w:val="111111"/>
          <w:sz w:val="20"/>
        </w:rPr>
        <w:t xml:space="preserve"> — a user creates their own folders and moves messages into them, inside Mail workspace; there is no separate administration screen.</w:t>
      </w:r>
    </w:p>
    <w:p>
      <w:pPr>
        <w:spacing w:after="100"/>
      </w:pPr>
      <w:r>
        <w:rPr>
          <w:b/>
          <w:color w:val="111111"/>
          <w:sz w:val="20"/>
        </w:rPr>
        <w:t>To confirm</w:t>
      </w:r>
      <w:r>
        <w:rPr>
          <w:color w:val="111111"/>
          <w:sz w:val="20"/>
        </w:rPr>
        <w:t xml:space="preserve"> whether </w:t>
      </w:r>
      <w:r>
        <w:rPr>
          <w:i/>
          <w:color w:val="111111"/>
          <w:sz w:val="20"/>
        </w:rPr>
        <w:t>"Remove those folders with the person name"</w:t>
      </w:r>
      <w:r>
        <w:rPr>
          <w:color w:val="111111"/>
          <w:sz w:val="20"/>
        </w:rPr>
        <w:t xml:space="preserve"> means deleting those folders, or only taking the person's name out of the folder name. </w:t>
      </w:r>
      <w:r>
        <w:rPr>
          <w:rFonts w:ascii="Consolas" w:hAnsi="Consolas"/>
          <w:color w:val="1F4E79"/>
          <w:sz w:val="20"/>
        </w:rPr>
        <w:t>[T 20/08 20:26]</w:t>
      </w:r>
      <w:r>
        <w:rPr>
          <w:color w:val="111111"/>
          <w:sz w:val="20"/>
        </w:rPr>
        <w:t xml:space="preserve"> reads as the second: </w:t>
      </w:r>
      <w:r>
        <w:rPr>
          <w:i/>
          <w:color w:val="111111"/>
          <w:sz w:val="20"/>
        </w:rPr>
        <w:t>"you want to remove the name and keep the folder name only?"</w:t>
      </w:r>
      <w:r>
        <w:rPr>
          <w:color w:val="111111"/>
          <w:sz w:val="20"/>
        </w:rPr>
        <w:t xml:space="preserve"> — </w:t>
      </w:r>
      <w:r>
        <w:rPr>
          <w:i/>
          <w:color w:val="111111"/>
          <w:sz w:val="20"/>
        </w:rPr>
        <w:t>"Yeah, yeah"</w:t>
      </w:r>
      <w:r>
        <w:rPr>
          <w:color w:val="111111"/>
          <w:sz w:val="20"/>
        </w:rPr>
        <w:t>. Six of the fourteen folder names carry a person's name, so the two readings differ by six folders.</w:t>
      </w:r>
    </w:p>
    <w:p>
      <w:pPr>
        <w:spacing w:after="100"/>
      </w:pPr>
      <w:r>
        <w:rPr>
          <w:b/>
          <w:color w:val="111111"/>
          <w:sz w:val="20"/>
        </w:rPr>
        <w:t>What was observed of the screen being removed</w:t>
      </w:r>
      <w:r>
        <w:rPr>
          <w:color w:val="111111"/>
          <w:sz w:val="20"/>
        </w:rPr>
        <w:t xml:space="preserve">, kept as the starting data: path </w:t>
      </w:r>
      <w:r>
        <w:rPr>
          <w:rFonts w:ascii="Consolas" w:hAnsi="Consolas"/>
          <w:color w:val="1F4E79"/>
          <w:sz w:val="20"/>
        </w:rPr>
        <w:t>Folder Management › Manage Folders</w:t>
      </w:r>
      <w:r>
        <w:rPr>
          <w:color w:val="111111"/>
          <w:sz w:val="20"/>
        </w:rPr>
        <w:t xml:space="preserve">, page title </w:t>
      </w:r>
      <w:r>
        <w:rPr>
          <w:rFonts w:ascii="Consolas" w:hAnsi="Consolas"/>
          <w:color w:val="1F4E79"/>
          <w:sz w:val="20"/>
        </w:rPr>
        <w:t>Folder</w:t>
      </w:r>
      <w:r>
        <w:rPr>
          <w:color w:val="111111"/>
          <w:sz w:val="20"/>
        </w:rPr>
        <w:t xml:space="preserve">, with </w:t>
      </w:r>
      <w:r>
        <w:rPr>
          <w:rFonts w:ascii="Consolas" w:hAnsi="Consolas"/>
          <w:color w:val="1F4E79"/>
          <w:sz w:val="20"/>
        </w:rPr>
        <w:t>Create New Folder</w:t>
      </w:r>
      <w:r>
        <w:rPr>
          <w:color w:val="111111"/>
          <w:sz w:val="20"/>
        </w:rPr>
        <w:t>.</w:t>
      </w:r>
    </w:p>
    <w:p>
      <w:pPr>
        <w:spacing w:after="100"/>
      </w:pPr>
      <w:r>
        <w:rPr>
          <w:color w:val="111111"/>
          <w:sz w:val="20"/>
        </w:rPr>
        <w:t xml:space="preserve">Columns </w:t>
      </w:r>
      <w:r>
        <w:rPr>
          <w:rFonts w:ascii="Consolas" w:hAnsi="Consolas"/>
          <w:color w:val="1F4E79"/>
          <w:sz w:val="20"/>
        </w:rPr>
        <w:t>Folder Name</w:t>
      </w:r>
      <w:r>
        <w:rPr>
          <w:color w:val="111111"/>
          <w:sz w:val="20"/>
        </w:rPr>
        <w:t xml:space="preserve"> (sortable and filterable — it carries both a sort control and a filter funnel), </w:t>
      </w:r>
      <w:r>
        <w:rPr>
          <w:rFonts w:ascii="Consolas" w:hAnsi="Consolas"/>
          <w:color w:val="1F4E79"/>
          <w:sz w:val="20"/>
        </w:rPr>
        <w:t>Description</w:t>
      </w:r>
      <w:r>
        <w:rPr>
          <w:color w:val="111111"/>
          <w:sz w:val="20"/>
        </w:rPr>
        <w:t xml:space="preserve"> (sortable), </w:t>
      </w:r>
      <w:r>
        <w:rPr>
          <w:rFonts w:ascii="Consolas" w:hAnsi="Consolas"/>
          <w:color w:val="1F4E79"/>
          <w:sz w:val="20"/>
        </w:rPr>
        <w:t>Active</w:t>
      </w:r>
      <w:r>
        <w:rPr>
          <w:color w:val="111111"/>
          <w:sz w:val="20"/>
        </w:rPr>
        <w:t xml:space="preserve">, </w:t>
      </w:r>
      <w:r>
        <w:rPr>
          <w:rFonts w:ascii="Consolas" w:hAnsi="Consolas"/>
          <w:color w:val="1F4E79"/>
          <w:sz w:val="20"/>
        </w:rPr>
        <w:t>Actions</w:t>
      </w:r>
      <w:r>
        <w:rPr>
          <w:color w:val="111111"/>
          <w:sz w:val="20"/>
        </w:rPr>
        <w:t xml:space="preserve">. </w:t>
      </w:r>
      <w:r>
        <w:rPr>
          <w:rFonts w:ascii="Consolas" w:hAnsi="Consolas"/>
          <w:color w:val="1F4E79"/>
          <w:sz w:val="20"/>
        </w:rPr>
        <w:t>Active</w:t>
      </w:r>
      <w:r>
        <w:rPr>
          <w:color w:val="111111"/>
          <w:sz w:val="20"/>
        </w:rPr>
        <w:t xml:space="preserve"> is a toggle per row, on for every captured row. Actions are edit and delete per row.</w:t>
      </w:r>
    </w:p>
    <w:p>
      <w:pPr>
        <w:spacing w:after="100"/>
      </w:pPr>
      <w:r>
        <w:rPr>
          <w:color w:val="111111"/>
          <w:sz w:val="20"/>
        </w:rPr>
        <w:t>Rows and values: see 4.1.</w:t>
      </w:r>
    </w:p>
    <w:p>
      <w:pPr>
        <w:spacing w:after="100"/>
      </w:pPr>
      <w:r>
        <w:rPr>
          <w:rFonts w:ascii="Consolas" w:hAnsi="Consolas"/>
          <w:color w:val="1F4E79"/>
          <w:sz w:val="20"/>
        </w:rPr>
        <w:t>[NOT STATED]</w:t>
      </w:r>
      <w:r>
        <w:rPr>
          <w:color w:val="111111"/>
          <w:sz w:val="20"/>
        </w:rPr>
        <w:t xml:space="preserve"> The create form, and what deactivating a folder does to the messages and tasks inside it.</w:t>
      </w:r>
    </w:p>
    <w:p>
      <w:pPr>
        <w:spacing w:before="40" w:after="40"/>
        <w:pBdr>
          <w:bottom w:val="single" w:sz="4" w:space="1" w:color="D5DBE3"/>
        </w:pBdr>
      </w:pPr>
    </w:p>
    <w:p>
      <w:pPr>
        <w:pStyle w:val="Heading3"/>
        <w:spacing w:before="160" w:after="80"/>
      </w:pPr>
      <w:r>
        <w:rPr>
          <w:b/>
          <w:color w:val="111111"/>
          <w:sz w:val="22"/>
        </w:rPr>
        <w:t xml:space="preserve">D01 · Task Management › Task Workflow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15]</w:t>
      </w:r>
      <w:r>
        <w:rPr>
          <w:color w:val="111111"/>
          <w:sz w:val="20"/>
        </w:rPr>
        <w:t xml:space="preserve"> </w:t>
      </w:r>
      <w:r>
        <w:rPr>
          <w:rFonts w:ascii="Consolas" w:hAnsi="Consolas"/>
          <w:color w:val="1F4E79"/>
          <w:sz w:val="20"/>
        </w:rPr>
        <w:t>[IMG 16]</w:t>
      </w:r>
    </w:p>
    <w:p>
      <w:pPr>
        <w:spacing w:after="100"/>
      </w:pPr>
      <w:r>
        <w:rPr>
          <w:b/>
          <w:color w:val="111111"/>
          <w:sz w:val="20"/>
        </w:rPr>
        <w:t>Path</w:t>
      </w:r>
      <w:r>
        <w:rPr>
          <w:color w:val="111111"/>
          <w:sz w:val="20"/>
        </w:rPr>
        <w:t xml:space="preserve"> </w:t>
      </w:r>
      <w:r>
        <w:rPr>
          <w:rFonts w:ascii="Consolas" w:hAnsi="Consolas"/>
          <w:color w:val="1F4E79"/>
          <w:sz w:val="20"/>
        </w:rPr>
        <w:t>Task Management › Task Workflow</w:t>
      </w:r>
      <w:r>
        <w:rPr>
          <w:color w:val="111111"/>
          <w:sz w:val="20"/>
        </w:rPr>
        <w:t xml:space="preserve">. One page holding three collapsible blocks. </w:t>
      </w:r>
      <w:r>
        <w:rPr>
          <w:b/>
          <w:color w:val="111111"/>
          <w:sz w:val="20"/>
        </w:rPr>
        <w:t>Every control on the page is a checkbox</w:t>
      </w:r>
      <w:r>
        <w:rPr>
          <w:color w:val="111111"/>
          <w:sz w:val="20"/>
        </w:rPr>
        <w:t>, except, inside the first block, three number fields, one selection list and one radio pair.</w:t>
      </w:r>
    </w:p>
    <w:tbl>
      <w:tblPr>
        <w:tblStyle w:val="TableGrid"/>
        <w:tblW w:type="auto" w:w="0"/>
        <w:jc w:val="left"/>
        <w:tblLook w:firstColumn="1" w:firstRow="1" w:lastColumn="0" w:lastRow="0" w:noHBand="0" w:noVBand="1" w:val="04A0"/>
      </w:tblPr>
      <w:tblGrid>
        <w:gridCol w:w="3251"/>
        <w:gridCol w:w="3251"/>
        <w:gridCol w:w="3251"/>
      </w:tblGrid>
      <w:tr>
        <w:tc>
          <w:tcPr>
            <w:tcW w:type="dxa" w:w="3250"/>
            <w:shd w:val="clear" w:fill="EDEFF3"/>
          </w:tcPr>
          <w:p>
            <w:r>
              <w:rPr>
                <w:b/>
              </w:rPr>
            </w:r>
            <w:r>
              <w:rPr>
                <w:color w:val="111111"/>
                <w:sz w:val="17"/>
              </w:rPr>
              <w:t>Block</w:t>
            </w:r>
          </w:p>
        </w:tc>
        <w:tc>
          <w:tcPr>
            <w:tcW w:type="dxa" w:w="3250"/>
            <w:shd w:val="clear" w:fill="EDEFF3"/>
          </w:tcPr>
          <w:p>
            <w:r>
              <w:rPr>
                <w:b/>
              </w:rPr>
            </w:r>
            <w:r>
              <w:rPr>
                <w:color w:val="111111"/>
                <w:sz w:val="17"/>
              </w:rPr>
              <w:t>Controls</w:t>
            </w:r>
          </w:p>
        </w:tc>
        <w:tc>
          <w:tcPr>
            <w:tcW w:type="dxa" w:w="3250"/>
            <w:shd w:val="clear" w:fill="EDEFF3"/>
          </w:tcPr>
          <w:p>
            <w:r>
              <w:rPr>
                <w:b/>
              </w:rPr>
            </w:r>
            <w:r>
              <w:rPr>
                <w:color w:val="111111"/>
                <w:sz w:val="17"/>
              </w:rPr>
              <w:t>State captured</w:t>
            </w:r>
          </w:p>
        </w:tc>
      </w:tr>
      <w:tr>
        <w:tc>
          <w:tcPr>
            <w:tcW w:type="dxa" w:w="3250"/>
          </w:tcPr>
          <w:p>
            <w:pPr>
              <w:spacing w:after="0"/>
            </w:pPr>
            <w:r>
              <w:rPr>
                <w:rFonts w:ascii="Consolas" w:hAnsi="Consolas"/>
                <w:color w:val="1F4E79"/>
                <w:sz w:val="17"/>
              </w:rPr>
              <w:t>Task Workflow</w:t>
            </w:r>
          </w:p>
        </w:tc>
        <w:tc>
          <w:tcPr>
            <w:tcW w:type="dxa" w:w="3250"/>
          </w:tcPr>
          <w:p>
            <w:pPr>
              <w:spacing w:after="0"/>
            </w:pPr>
            <w:r>
              <w:rPr>
                <w:rFonts w:ascii="Consolas" w:hAnsi="Consolas"/>
                <w:color w:val="1F4E79"/>
                <w:sz w:val="17"/>
              </w:rPr>
              <w:t>Remind owner [N] days before Start Date</w:t>
            </w:r>
          </w:p>
        </w:tc>
        <w:tc>
          <w:tcPr>
            <w:tcW w:type="dxa" w:w="3250"/>
          </w:tcPr>
          <w:p>
            <w:pPr>
              <w:spacing w:after="0"/>
            </w:pPr>
            <w:r>
              <w:rPr>
                <w:color w:val="111111"/>
                <w:sz w:val="17"/>
              </w:rPr>
              <w:t xml:space="preserve">unticked, field </w:t>
            </w:r>
            <w:r>
              <w:rPr>
                <w:rFonts w:ascii="Consolas" w:hAnsi="Consolas"/>
                <w:color w:val="1F4E79"/>
                <w:sz w:val="17"/>
              </w:rPr>
              <w:t>0</w:t>
            </w:r>
          </w:p>
        </w:tc>
      </w:tr>
      <w:tr>
        <w:tc>
          <w:tcPr>
            <w:tcW w:type="dxa" w:w="3250"/>
          </w:tcPr>
          <w:p>
            <w:pPr>
              <w:spacing w:after="0"/>
            </w:pPr>
          </w:p>
        </w:tc>
        <w:tc>
          <w:tcPr>
            <w:tcW w:type="dxa" w:w="3250"/>
          </w:tcPr>
          <w:p>
            <w:pPr>
              <w:spacing w:after="0"/>
            </w:pPr>
            <w:r>
              <w:rPr>
                <w:rFonts w:ascii="Consolas" w:hAnsi="Consolas"/>
                <w:color w:val="1F4E79"/>
                <w:sz w:val="17"/>
              </w:rPr>
              <w:t>Remind owner [N] days before Due Date</w:t>
            </w:r>
            <w:r>
              <w:rPr>
                <w:color w:val="111111"/>
                <w:sz w:val="17"/>
              </w:rPr>
              <w:t>, with an information icon</w:t>
            </w:r>
          </w:p>
        </w:tc>
        <w:tc>
          <w:tcPr>
            <w:tcW w:type="dxa" w:w="3250"/>
          </w:tcPr>
          <w:p>
            <w:pPr>
              <w:spacing w:after="0"/>
            </w:pPr>
            <w:r>
              <w:rPr>
                <w:b/>
                <w:color w:val="111111"/>
                <w:sz w:val="17"/>
              </w:rPr>
              <w:t>ticked</w:t>
            </w:r>
            <w:r>
              <w:rPr>
                <w:color w:val="111111"/>
                <w:sz w:val="17"/>
              </w:rPr>
              <w:t xml:space="preserve">, field </w:t>
            </w:r>
            <w:r>
              <w:rPr>
                <w:rFonts w:ascii="Consolas" w:hAnsi="Consolas"/>
                <w:color w:val="1F4E79"/>
                <w:sz w:val="17"/>
              </w:rPr>
              <w:t>1</w:t>
            </w:r>
          </w:p>
        </w:tc>
      </w:tr>
      <w:tr>
        <w:tc>
          <w:tcPr>
            <w:tcW w:type="dxa" w:w="3250"/>
          </w:tcPr>
          <w:p>
            <w:pPr>
              <w:spacing w:after="0"/>
            </w:pPr>
          </w:p>
        </w:tc>
        <w:tc>
          <w:tcPr>
            <w:tcW w:type="dxa" w:w="3250"/>
          </w:tcPr>
          <w:p>
            <w:pPr>
              <w:spacing w:after="0"/>
            </w:pPr>
            <w:r>
              <w:rPr>
                <w:rFonts w:ascii="Consolas" w:hAnsi="Consolas"/>
                <w:color w:val="1F4E79"/>
                <w:sz w:val="17"/>
              </w:rPr>
              <w:t>Remind Owner Every Day till Task Closed</w:t>
            </w:r>
          </w:p>
        </w:tc>
        <w:tc>
          <w:tcPr>
            <w:tcW w:type="dxa" w:w="3250"/>
          </w:tcPr>
          <w:p>
            <w:pPr>
              <w:spacing w:after="0"/>
            </w:pPr>
            <w:r>
              <w:rPr>
                <w:b/>
                <w:color w:val="111111"/>
                <w:sz w:val="17"/>
              </w:rPr>
              <w:t>ticked</w:t>
            </w:r>
          </w:p>
        </w:tc>
      </w:tr>
      <w:tr>
        <w:tc>
          <w:tcPr>
            <w:tcW w:type="dxa" w:w="3250"/>
          </w:tcPr>
          <w:p>
            <w:pPr>
              <w:spacing w:after="0"/>
            </w:pPr>
          </w:p>
        </w:tc>
        <w:tc>
          <w:tcPr>
            <w:tcW w:type="dxa" w:w="3250"/>
          </w:tcPr>
          <w:p>
            <w:pPr>
              <w:spacing w:after="0"/>
            </w:pPr>
            <w:r>
              <w:rPr>
                <w:rFonts w:ascii="Consolas" w:hAnsi="Consolas"/>
                <w:color w:val="1F4E79"/>
                <w:sz w:val="17"/>
              </w:rPr>
              <w:t>Enable Status Report Request</w:t>
            </w:r>
            <w:r>
              <w:rPr>
                <w:color w:val="111111"/>
                <w:sz w:val="17"/>
              </w:rPr>
              <w:t xml:space="preserve">, offering a radio pair </w:t>
            </w:r>
            <w:r>
              <w:rPr>
                <w:rFonts w:ascii="Consolas" w:hAnsi="Consolas"/>
                <w:color w:val="1F4E79"/>
                <w:sz w:val="17"/>
              </w:rPr>
              <w:t>Days [N]</w:t>
            </w:r>
            <w:r>
              <w:rPr>
                <w:color w:val="111111"/>
                <w:sz w:val="17"/>
              </w:rPr>
              <w:t xml:space="preserve"> or </w:t>
            </w:r>
            <w:r>
              <w:rPr>
                <w:rFonts w:ascii="Consolas" w:hAnsi="Consolas"/>
                <w:color w:val="1F4E79"/>
                <w:sz w:val="17"/>
              </w:rPr>
              <w:t>Specific Days [list]</w:t>
            </w:r>
          </w:p>
        </w:tc>
        <w:tc>
          <w:tcPr>
            <w:tcW w:type="dxa" w:w="3250"/>
          </w:tcPr>
          <w:p>
            <w:pPr>
              <w:spacing w:after="0"/>
            </w:pPr>
            <w:r>
              <w:rPr>
                <w:color w:val="111111"/>
                <w:sz w:val="17"/>
              </w:rPr>
              <w:t>unticked, both disabled</w:t>
            </w:r>
          </w:p>
        </w:tc>
      </w:tr>
      <w:tr>
        <w:tc>
          <w:tcPr>
            <w:tcW w:type="dxa" w:w="3250"/>
          </w:tcPr>
          <w:p>
            <w:pPr>
              <w:spacing w:after="0"/>
            </w:pPr>
          </w:p>
        </w:tc>
        <w:tc>
          <w:tcPr>
            <w:tcW w:type="dxa" w:w="3250"/>
          </w:tcPr>
          <w:p>
            <w:pPr>
              <w:spacing w:after="0"/>
            </w:pPr>
            <w:r>
              <w:rPr>
                <w:rFonts w:ascii="Consolas" w:hAnsi="Consolas"/>
                <w:color w:val="1F4E79"/>
                <w:sz w:val="17"/>
              </w:rPr>
              <w:t>Show vetting</w:t>
            </w:r>
          </w:p>
        </w:tc>
        <w:tc>
          <w:tcPr>
            <w:tcW w:type="dxa" w:w="3250"/>
          </w:tcPr>
          <w:p>
            <w:pPr>
              <w:spacing w:after="0"/>
            </w:pPr>
            <w:r>
              <w:rPr>
                <w:color w:val="111111"/>
                <w:sz w:val="17"/>
              </w:rPr>
              <w:t>unticked</w:t>
            </w:r>
          </w:p>
        </w:tc>
      </w:tr>
      <w:tr>
        <w:tc>
          <w:tcPr>
            <w:tcW w:type="dxa" w:w="3250"/>
          </w:tcPr>
          <w:p>
            <w:pPr>
              <w:spacing w:after="0"/>
            </w:pPr>
            <w:r>
              <w:rPr>
                <w:rFonts w:ascii="Consolas" w:hAnsi="Consolas"/>
                <w:color w:val="1F4E79"/>
                <w:sz w:val="17"/>
              </w:rPr>
              <w:t>Task Fields Visibility</w:t>
            </w:r>
          </w:p>
        </w:tc>
        <w:tc>
          <w:tcPr>
            <w:tcW w:type="dxa" w:w="3250"/>
          </w:tcPr>
          <w:p>
            <w:pPr>
              <w:spacing w:after="0"/>
            </w:pPr>
            <w:r>
              <w:rPr>
                <w:rFonts w:ascii="Consolas" w:hAnsi="Consolas"/>
                <w:color w:val="1F4E79"/>
                <w:sz w:val="17"/>
              </w:rPr>
              <w:t>Show Contact Number</w:t>
            </w:r>
            <w:r>
              <w:rPr>
                <w:color w:val="111111"/>
                <w:sz w:val="17"/>
              </w:rPr>
              <w:t xml:space="preserve"> · </w:t>
            </w:r>
            <w:r>
              <w:rPr>
                <w:rFonts w:ascii="Consolas" w:hAnsi="Consolas"/>
                <w:color w:val="1F4E79"/>
                <w:sz w:val="17"/>
              </w:rPr>
              <w:t>Show Agency IC</w:t>
            </w:r>
            <w:r>
              <w:rPr>
                <w:color w:val="111111"/>
                <w:sz w:val="17"/>
              </w:rPr>
              <w:t xml:space="preserve"> · </w:t>
            </w:r>
            <w:r>
              <w:rPr>
                <w:rFonts w:ascii="Consolas" w:hAnsi="Consolas"/>
                <w:color w:val="1F4E79"/>
                <w:sz w:val="17"/>
              </w:rPr>
              <w:t>Show Resident Name</w:t>
            </w:r>
            <w:r>
              <w:rPr>
                <w:color w:val="111111"/>
                <w:sz w:val="17"/>
              </w:rPr>
              <w:t xml:space="preserve"> · </w:t>
            </w:r>
            <w:r>
              <w:rPr>
                <w:rFonts w:ascii="Consolas" w:hAnsi="Consolas"/>
                <w:color w:val="1F4E79"/>
                <w:sz w:val="17"/>
              </w:rPr>
              <w:t>Show Source of Feedback</w:t>
            </w:r>
            <w:r>
              <w:rPr>
                <w:color w:val="111111"/>
                <w:sz w:val="17"/>
              </w:rPr>
              <w:t xml:space="preserve"> · </w:t>
            </w:r>
            <w:r>
              <w:rPr>
                <w:rFonts w:ascii="Consolas" w:hAnsi="Consolas"/>
                <w:color w:val="1F4E79"/>
                <w:sz w:val="17"/>
              </w:rPr>
              <w:t>Show Location</w:t>
            </w:r>
          </w:p>
        </w:tc>
        <w:tc>
          <w:tcPr>
            <w:tcW w:type="dxa" w:w="3250"/>
          </w:tcPr>
          <w:p>
            <w:pPr>
              <w:spacing w:after="0"/>
            </w:pPr>
            <w:r>
              <w:rPr>
                <w:b/>
                <w:color w:val="111111"/>
                <w:sz w:val="17"/>
              </w:rPr>
              <w:t>all five ticked</w:t>
            </w:r>
          </w:p>
        </w:tc>
      </w:tr>
      <w:tr>
        <w:tc>
          <w:tcPr>
            <w:tcW w:type="dxa" w:w="3250"/>
          </w:tcPr>
          <w:p>
            <w:pPr>
              <w:spacing w:after="0"/>
            </w:pPr>
          </w:p>
        </w:tc>
        <w:tc>
          <w:tcPr>
            <w:tcW w:type="dxa" w:w="3250"/>
          </w:tcPr>
          <w:p>
            <w:pPr>
              <w:spacing w:after="0"/>
            </w:pPr>
            <w:r>
              <w:rPr>
                <w:rFonts w:ascii="Consolas" w:hAnsi="Consolas"/>
                <w:color w:val="1F4E79"/>
                <w:sz w:val="17"/>
              </w:rPr>
              <w:t>Is location mandatory</w:t>
            </w:r>
            <w:r>
              <w:rPr>
                <w:color w:val="111111"/>
                <w:sz w:val="17"/>
              </w:rPr>
              <w:t xml:space="preserve">, indented beneath </w:t>
            </w:r>
            <w:r>
              <w:rPr>
                <w:rFonts w:ascii="Consolas" w:hAnsi="Consolas"/>
                <w:color w:val="1F4E79"/>
                <w:sz w:val="17"/>
              </w:rPr>
              <w:t>Show Location</w:t>
            </w:r>
          </w:p>
        </w:tc>
        <w:tc>
          <w:tcPr>
            <w:tcW w:type="dxa" w:w="3250"/>
          </w:tcPr>
          <w:p>
            <w:pPr>
              <w:spacing w:after="0"/>
            </w:pPr>
            <w:r>
              <w:rPr>
                <w:b/>
                <w:color w:val="111111"/>
                <w:sz w:val="17"/>
              </w:rPr>
              <w:t>ticked</w:t>
            </w:r>
          </w:p>
        </w:tc>
      </w:tr>
      <w:tr>
        <w:tc>
          <w:tcPr>
            <w:tcW w:type="dxa" w:w="3250"/>
          </w:tcPr>
          <w:p>
            <w:pPr>
              <w:spacing w:after="0"/>
            </w:pPr>
            <w:r>
              <w:rPr>
                <w:rFonts w:ascii="Consolas" w:hAnsi="Consolas"/>
                <w:color w:val="1F4E79"/>
                <w:sz w:val="17"/>
              </w:rPr>
              <w:t>Update Status Flow</w:t>
            </w:r>
          </w:p>
        </w:tc>
        <w:tc>
          <w:tcPr>
            <w:tcW w:type="dxa" w:w="3250"/>
          </w:tcPr>
          <w:p>
            <w:pPr>
              <w:spacing w:after="0"/>
            </w:pPr>
            <w:r>
              <w:rPr>
                <w:rFonts w:ascii="Consolas" w:hAnsi="Consolas"/>
                <w:color w:val="1F4E79"/>
                <w:sz w:val="17"/>
              </w:rPr>
              <w:t>Allow user to edit recipient email(s) when updating task status</w:t>
            </w:r>
          </w:p>
        </w:tc>
        <w:tc>
          <w:tcPr>
            <w:tcW w:type="dxa" w:w="3250"/>
          </w:tcPr>
          <w:p>
            <w:pPr>
              <w:spacing w:after="0"/>
            </w:pPr>
            <w:r>
              <w:rPr>
                <w:b/>
                <w:color w:val="111111"/>
                <w:sz w:val="17"/>
              </w:rPr>
              <w:t>ticked</w:t>
            </w:r>
          </w:p>
        </w:tc>
      </w:tr>
      <w:tr>
        <w:tc>
          <w:tcPr>
            <w:tcW w:type="dxa" w:w="3250"/>
          </w:tcPr>
          <w:p>
            <w:pPr>
              <w:spacing w:after="0"/>
            </w:pPr>
          </w:p>
        </w:tc>
        <w:tc>
          <w:tcPr>
            <w:tcW w:type="dxa" w:w="3250"/>
          </w:tcPr>
          <w:p>
            <w:pPr>
              <w:spacing w:after="0"/>
            </w:pPr>
            <w:r>
              <w:rPr>
                <w:rFonts w:ascii="Consolas" w:hAnsi="Consolas"/>
                <w:color w:val="1F4E79"/>
                <w:sz w:val="17"/>
              </w:rPr>
              <w:t>Auto add all user emails into address book</w:t>
            </w:r>
          </w:p>
        </w:tc>
        <w:tc>
          <w:tcPr>
            <w:tcW w:type="dxa" w:w="3250"/>
          </w:tcPr>
          <w:p>
            <w:pPr>
              <w:spacing w:after="0"/>
            </w:pPr>
            <w:r>
              <w:rPr>
                <w:b/>
                <w:color w:val="111111"/>
                <w:sz w:val="17"/>
              </w:rPr>
              <w:t>ticked</w:t>
            </w:r>
          </w:p>
        </w:tc>
      </w:tr>
    </w:tbl>
    <w:p>
      <w:pPr>
        <w:spacing w:after="100"/>
      </w:pPr>
      <w:r>
        <w:rPr>
          <w:color w:val="111111"/>
          <w:sz w:val="20"/>
        </w:rPr>
        <w:t xml:space="preserve">The first block repeats the four options that also appear per task in </w:t>
      </w:r>
      <w:r>
        <w:rPr>
          <w:rFonts w:ascii="Consolas" w:hAnsi="Consolas"/>
          <w:color w:val="1F4E79"/>
          <w:sz w:val="20"/>
        </w:rPr>
        <w:t>Workflow Options</w:t>
      </w:r>
      <w:r>
        <w:rPr>
          <w:color w:val="111111"/>
          <w:sz w:val="20"/>
        </w:rPr>
        <w:t xml:space="preserve"> (4.6a, A05), and the second block names five of the fields that appear on the task form. </w:t>
      </w:r>
      <w:r>
        <w:rPr>
          <w:rFonts w:ascii="Consolas" w:hAnsi="Consolas"/>
          <w:color w:val="1F4E79"/>
          <w:sz w:val="20"/>
        </w:rPr>
        <w:t>[NOT STATED]</w:t>
      </w:r>
      <w:r>
        <w:rPr>
          <w:color w:val="111111"/>
          <w:sz w:val="20"/>
        </w:rPr>
        <w:t xml:space="preserve"> </w:t>
      </w:r>
      <w:r>
        <w:rPr>
          <w:b/>
          <w:color w:val="111111"/>
          <w:sz w:val="20"/>
        </w:rPr>
        <w:t>No wording on the page says these are defaults, or that they govern the task form.</w:t>
      </w:r>
      <w:r>
        <w:rPr>
          <w:color w:val="111111"/>
          <w:sz w:val="20"/>
        </w:rPr>
        <w:t xml:space="preserve"> The relationship is not established, and one label does not map: </w:t>
      </w:r>
      <w:r>
        <w:rPr>
          <w:rFonts w:ascii="Consolas" w:hAnsi="Consolas"/>
          <w:color w:val="1F4E79"/>
          <w:sz w:val="20"/>
        </w:rPr>
        <w:t>Show Location</w:t>
      </w:r>
      <w:r>
        <w:rPr>
          <w:color w:val="111111"/>
          <w:sz w:val="20"/>
        </w:rPr>
        <w:t xml:space="preserve"> and </w:t>
      </w:r>
      <w:r>
        <w:rPr>
          <w:rFonts w:ascii="Consolas" w:hAnsi="Consolas"/>
          <w:color w:val="1F4E79"/>
          <w:sz w:val="20"/>
        </w:rPr>
        <w:t>Is location mandatory</w:t>
      </w:r>
      <w:r>
        <w:rPr>
          <w:color w:val="111111"/>
          <w:sz w:val="20"/>
        </w:rPr>
        <w:t xml:space="preserve"> have no counterpart in the </w:t>
      </w:r>
      <w:r>
        <w:rPr>
          <w:rFonts w:ascii="Consolas" w:hAnsi="Consolas"/>
          <w:color w:val="1F4E79"/>
          <w:sz w:val="20"/>
        </w:rPr>
        <w:t>Other Information</w:t>
      </w:r>
      <w:r>
        <w:rPr>
          <w:color w:val="111111"/>
          <w:sz w:val="20"/>
        </w:rPr>
        <w:t xml:space="preserve"> block — the nearest fields, </w:t>
      </w:r>
      <w:r>
        <w:rPr>
          <w:rFonts w:ascii="Consolas" w:hAnsi="Consolas"/>
          <w:color w:val="1F4E79"/>
          <w:sz w:val="20"/>
        </w:rPr>
        <w:t>Block and Street Name</w:t>
      </w:r>
      <w:r>
        <w:rPr>
          <w:color w:val="111111"/>
          <w:sz w:val="20"/>
        </w:rPr>
        <w:t xml:space="preserve"> and </w:t>
      </w:r>
      <w:r>
        <w:rPr>
          <w:rFonts w:ascii="Consolas" w:hAnsi="Consolas"/>
          <w:color w:val="1F4E79"/>
          <w:sz w:val="20"/>
        </w:rPr>
        <w:t>Unit No</w:t>
      </w:r>
      <w:r>
        <w:rPr>
          <w:color w:val="111111"/>
          <w:sz w:val="20"/>
        </w:rPr>
        <w:t xml:space="preserve">, sit in </w:t>
      </w:r>
      <w:r>
        <w:rPr>
          <w:rFonts w:ascii="Consolas" w:hAnsi="Consolas"/>
          <w:color w:val="1F4E79"/>
          <w:sz w:val="20"/>
        </w:rPr>
        <w:t>Task Details</w:t>
      </w:r>
      <w:r>
        <w:rPr>
          <w:color w:val="111111"/>
          <w:sz w:val="20"/>
        </w:rPr>
        <w:t xml:space="preserve"> and are mandatory there.</w:t>
      </w:r>
    </w:p>
    <w:p>
      <w:pPr>
        <w:spacing w:after="100"/>
      </w:pPr>
      <w:r>
        <w:rPr>
          <w:rFonts w:ascii="Consolas" w:hAnsi="Consolas"/>
          <w:color w:val="1F4E79"/>
          <w:sz w:val="20"/>
        </w:rPr>
        <w:t>[NOT STATED]</w:t>
      </w:r>
      <w:r>
        <w:rPr>
          <w:color w:val="111111"/>
          <w:sz w:val="20"/>
        </w:rPr>
        <w:t xml:space="preserve"> What </w:t>
      </w:r>
      <w:r>
        <w:rPr>
          <w:rFonts w:ascii="Consolas" w:hAnsi="Consolas"/>
          <w:color w:val="1F4E79"/>
          <w:sz w:val="20"/>
        </w:rPr>
        <w:t>Show vetting</w:t>
      </w:r>
      <w:r>
        <w:rPr>
          <w:color w:val="111111"/>
          <w:sz w:val="20"/>
        </w:rPr>
        <w:t xml:space="preserve"> is. It is the one control on this page that corresponds to nothing seen anywhere else in the product.</w:t>
      </w:r>
    </w:p>
    <w:p>
      <w:pPr>
        <w:spacing w:after="100"/>
      </w:pPr>
      <w:r>
        <w:rPr>
          <w:rFonts w:ascii="Consolas" w:hAnsi="Consolas"/>
          <w:color w:val="1F4E79"/>
          <w:sz w:val="20"/>
        </w:rPr>
        <w:t>[NOT STATED]</w:t>
      </w:r>
      <w:r>
        <w:rPr>
          <w:color w:val="111111"/>
          <w:sz w:val="20"/>
        </w:rPr>
        <w:t xml:space="preserve"> Whether these settings are global or per folder — the page shows no folder selector.</w:t>
      </w:r>
    </w:p>
    <w:p>
      <w:pPr>
        <w:spacing w:before="40" w:after="40"/>
        <w:pBdr>
          <w:bottom w:val="single" w:sz="4" w:space="1" w:color="D5DBE3"/>
        </w:pBdr>
      </w:pPr>
    </w:p>
    <w:p>
      <w:pPr>
        <w:pStyle w:val="Heading3"/>
        <w:spacing w:before="160" w:after="80"/>
      </w:pPr>
      <w:r>
        <w:rPr>
          <w:b/>
          <w:color w:val="111111"/>
          <w:sz w:val="22"/>
        </w:rPr>
        <w:t xml:space="preserve">D02 · Task Management › Priorities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17]</w:t>
      </w:r>
    </w:p>
    <w:p>
      <w:pPr>
        <w:spacing w:after="100"/>
      </w:pPr>
      <w:r>
        <w:rPr>
          <w:b/>
          <w:color w:val="111111"/>
          <w:sz w:val="20"/>
        </w:rPr>
        <w:t>Path</w:t>
      </w:r>
      <w:r>
        <w:rPr>
          <w:color w:val="111111"/>
          <w:sz w:val="20"/>
        </w:rPr>
        <w:t xml:space="preserve"> </w:t>
      </w:r>
      <w:r>
        <w:rPr>
          <w:rFonts w:ascii="Consolas" w:hAnsi="Consolas"/>
          <w:color w:val="1F4E79"/>
          <w:sz w:val="20"/>
        </w:rPr>
        <w:t>Task Management › Priorities &amp; Categories</w:t>
      </w:r>
      <w:r>
        <w:rPr>
          <w:color w:val="111111"/>
          <w:sz w:val="20"/>
        </w:rPr>
        <w:t xml:space="preserve">. The page carries two cards; this is the first, titled </w:t>
      </w:r>
      <w:r>
        <w:rPr>
          <w:rFonts w:ascii="Consolas" w:hAnsi="Consolas"/>
          <w:color w:val="1F4E79"/>
          <w:sz w:val="20"/>
        </w:rPr>
        <w:t>Priorities</w:t>
      </w:r>
      <w:r>
        <w:rPr>
          <w:color w:val="111111"/>
          <w:sz w:val="20"/>
        </w:rPr>
        <w:t xml:space="preserve">, collapsible, with </w:t>
      </w:r>
      <w:r>
        <w:rPr>
          <w:rFonts w:ascii="Consolas" w:hAnsi="Consolas"/>
          <w:color w:val="1F4E79"/>
          <w:sz w:val="20"/>
        </w:rPr>
        <w:t>Add Priority</w:t>
      </w:r>
      <w:r>
        <w:rPr>
          <w:color w:val="111111"/>
          <w:sz w:val="20"/>
        </w:rPr>
        <w:t>. Content as 4.4.</w:t>
      </w:r>
    </w:p>
    <w:p>
      <w:pPr>
        <w:spacing w:before="40" w:after="40"/>
        <w:pBdr>
          <w:bottom w:val="single" w:sz="4" w:space="1" w:color="D5DBE3"/>
        </w:pBdr>
      </w:pPr>
    </w:p>
    <w:p>
      <w:pPr>
        <w:pStyle w:val="Heading3"/>
        <w:spacing w:before="160" w:after="80"/>
      </w:pPr>
      <w:r>
        <w:rPr>
          <w:b/>
          <w:color w:val="111111"/>
          <w:sz w:val="22"/>
        </w:rPr>
        <w:t xml:space="preserve">D03 · Task Management › Categories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18]</w:t>
      </w:r>
      <w:r>
        <w:rPr>
          <w:color w:val="111111"/>
          <w:sz w:val="20"/>
        </w:rPr>
        <w:t xml:space="preserve"> </w:t>
      </w:r>
      <w:r>
        <w:rPr>
          <w:rFonts w:ascii="Consolas" w:hAnsi="Consolas"/>
          <w:color w:val="1F4E79"/>
          <w:sz w:val="20"/>
        </w:rPr>
        <w:t>[IMG 19]</w:t>
      </w:r>
      <w:r>
        <w:rPr>
          <w:color w:val="111111"/>
          <w:sz w:val="20"/>
        </w:rPr>
        <w:t xml:space="preserve"> </w:t>
      </w:r>
      <w:r>
        <w:rPr>
          <w:rFonts w:ascii="Consolas" w:hAnsi="Consolas"/>
          <w:color w:val="1F4E79"/>
          <w:sz w:val="20"/>
        </w:rPr>
        <w:t>[IMG 4-7]</w:t>
      </w:r>
    </w:p>
    <w:p>
      <w:pPr>
        <w:spacing w:after="100"/>
      </w:pPr>
      <w:r>
        <w:rPr>
          <w:b/>
          <w:color w:val="111111"/>
          <w:sz w:val="20"/>
        </w:rPr>
        <w:t>Path</w:t>
      </w:r>
      <w:r>
        <w:rPr>
          <w:color w:val="111111"/>
          <w:sz w:val="20"/>
        </w:rPr>
        <w:t xml:space="preserve"> </w:t>
      </w:r>
      <w:r>
        <w:rPr>
          <w:rFonts w:ascii="Consolas" w:hAnsi="Consolas"/>
          <w:color w:val="1F4E79"/>
          <w:sz w:val="20"/>
        </w:rPr>
        <w:t>Task Management › Priorities &amp; Categories</w:t>
      </w:r>
      <w:r>
        <w:rPr>
          <w:color w:val="111111"/>
          <w:sz w:val="20"/>
        </w:rPr>
        <w:t>. The second card on the page. Content as 4.5.</w:t>
      </w:r>
    </w:p>
    <w:p>
      <w:pPr>
        <w:spacing w:after="100"/>
      </w:pPr>
      <w:r>
        <w:rPr>
          <w:color w:val="111111"/>
          <w:sz w:val="20"/>
        </w:rPr>
        <w:t xml:space="preserve">Partial because </w:t>
      </w:r>
      <w:r>
        <w:rPr>
          <w:b/>
          <w:color w:val="111111"/>
          <w:sz w:val="20"/>
        </w:rPr>
        <w:t>only page 1 of 3 of the master list was captured</w:t>
      </w:r>
      <w:r>
        <w:rPr>
          <w:color w:val="111111"/>
          <w:sz w:val="20"/>
        </w:rPr>
        <w:t xml:space="preserve">. All 24 names are recoverable from the task-form dropdown, but </w:t>
      </w:r>
      <w:r>
        <w:rPr>
          <w:rFonts w:ascii="Consolas" w:hAnsi="Consolas"/>
          <w:color w:val="1F4E79"/>
          <w:sz w:val="20"/>
        </w:rPr>
        <w:t>Priority</w:t>
      </w:r>
      <w:r>
        <w:rPr>
          <w:color w:val="111111"/>
          <w:sz w:val="20"/>
        </w:rPr>
        <w:t xml:space="preserve"> and </w:t>
      </w:r>
      <w:r>
        <w:rPr>
          <w:rFonts w:ascii="Consolas" w:hAnsi="Consolas"/>
          <w:color w:val="1F4E79"/>
          <w:sz w:val="20"/>
        </w:rPr>
        <w:t>Description</w:t>
      </w:r>
      <w:r>
        <w:rPr>
          <w:color w:val="111111"/>
          <w:sz w:val="20"/>
        </w:rPr>
        <w:t xml:space="preserve"> are known for the first ten rows only.</w:t>
      </w:r>
    </w:p>
    <w:p>
      <w:pPr>
        <w:spacing w:before="40" w:after="40"/>
        <w:pBdr>
          <w:bottom w:val="single" w:sz="4" w:space="1" w:color="D5DBE3"/>
        </w:pBdr>
      </w:pPr>
    </w:p>
    <w:p>
      <w:pPr>
        <w:pStyle w:val="Heading3"/>
        <w:spacing w:before="160" w:after="80"/>
      </w:pPr>
      <w:r>
        <w:rPr>
          <w:b/>
          <w:color w:val="111111"/>
          <w:sz w:val="22"/>
        </w:rPr>
        <w:t xml:space="preserve">D04 · Task Management › Task Reminder Settings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20]</w:t>
      </w:r>
    </w:p>
    <w:p>
      <w:pPr>
        <w:spacing w:after="100"/>
      </w:pPr>
      <w:r>
        <w:rPr>
          <w:b/>
          <w:color w:val="111111"/>
          <w:sz w:val="20"/>
        </w:rPr>
        <w:t>Path</w:t>
      </w:r>
      <w:r>
        <w:rPr>
          <w:color w:val="111111"/>
          <w:sz w:val="20"/>
        </w:rPr>
        <w:t xml:space="preserve"> </w:t>
      </w:r>
      <w:r>
        <w:rPr>
          <w:rFonts w:ascii="Consolas" w:hAnsi="Consolas"/>
          <w:color w:val="1F4E79"/>
          <w:sz w:val="20"/>
        </w:rPr>
        <w:t>Task Management › Task Reminder Settings</w:t>
      </w:r>
      <w:r>
        <w:rPr>
          <w:color w:val="111111"/>
          <w:sz w:val="20"/>
        </w:rPr>
        <w:t>. Content as 4.6b.</w:t>
      </w:r>
    </w:p>
    <w:p>
      <w:pPr>
        <w:spacing w:before="40" w:after="40"/>
        <w:pBdr>
          <w:bottom w:val="single" w:sz="4" w:space="1" w:color="D5DBE3"/>
        </w:pBdr>
      </w:pPr>
    </w:p>
    <w:p>
      <w:pPr>
        <w:pStyle w:val="Heading3"/>
        <w:spacing w:before="160" w:after="80"/>
      </w:pPr>
      <w:r>
        <w:rPr>
          <w:b/>
          <w:color w:val="111111"/>
          <w:sz w:val="22"/>
        </w:rPr>
        <w:t xml:space="preserve">D05 · Task Management › Overdue Notification Settings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21]</w:t>
      </w:r>
      <w:r>
        <w:rPr>
          <w:color w:val="111111"/>
          <w:sz w:val="20"/>
        </w:rPr>
        <w:t xml:space="preserve"> </w:t>
      </w:r>
      <w:r>
        <w:rPr>
          <w:rFonts w:ascii="Consolas" w:hAnsi="Consolas"/>
          <w:color w:val="1F4E79"/>
          <w:sz w:val="20"/>
        </w:rPr>
        <w:t>[REQ §2.2]</w:t>
      </w:r>
    </w:p>
    <w:p>
      <w:pPr>
        <w:spacing w:after="100"/>
      </w:pPr>
      <w:r>
        <w:rPr>
          <w:b/>
          <w:color w:val="111111"/>
          <w:sz w:val="20"/>
        </w:rPr>
        <w:t>Path</w:t>
      </w:r>
      <w:r>
        <w:rPr>
          <w:color w:val="111111"/>
          <w:sz w:val="20"/>
        </w:rPr>
        <w:t xml:space="preserve"> </w:t>
      </w:r>
      <w:r>
        <w:rPr>
          <w:rFonts w:ascii="Consolas" w:hAnsi="Consolas"/>
          <w:color w:val="1F4E79"/>
          <w:sz w:val="20"/>
        </w:rPr>
        <w:t>Task Management › Overdue Notification Settings</w:t>
      </w:r>
      <w:r>
        <w:rPr>
          <w:color w:val="111111"/>
          <w:sz w:val="20"/>
        </w:rPr>
        <w:t>. Content as 4.6c.</w:t>
      </w:r>
    </w:p>
    <w:p>
      <w:pPr>
        <w:spacing w:after="100"/>
      </w:pPr>
      <w:r>
        <w:rPr>
          <w:rFonts w:ascii="Consolas" w:hAnsi="Consolas"/>
          <w:color w:val="1F4E79"/>
          <w:sz w:val="20"/>
        </w:rPr>
        <w:t>[REQ §2.2]</w:t>
      </w:r>
      <w:r>
        <w:rPr>
          <w:color w:val="111111"/>
          <w:sz w:val="20"/>
        </w:rPr>
        <w:t xml:space="preserve"> "Managers receive reminders and overdue notifications." This screen is where that is configured. Of the five people on the cards captured, one carries a title on screen, </w:t>
      </w:r>
      <w:r>
        <w:rPr>
          <w:rFonts w:ascii="Consolas" w:hAnsi="Consolas"/>
          <w:color w:val="1F4E79"/>
          <w:sz w:val="20"/>
        </w:rPr>
        <w:t>GM</w:t>
      </w:r>
      <w:r>
        <w:rPr>
          <w:color w:val="111111"/>
          <w:sz w:val="20"/>
        </w:rPr>
        <w:t>; nothing on the screen states the role of the other four.</w:t>
      </w:r>
    </w:p>
    <w:p>
      <w:pPr>
        <w:spacing w:after="100"/>
      </w:pPr>
      <w:r>
        <w:rPr>
          <w:rFonts w:ascii="Consolas" w:hAnsi="Consolas"/>
          <w:color w:val="1F4E79"/>
          <w:sz w:val="20"/>
        </w:rPr>
        <w:t>[NOT STATED]</w:t>
      </w:r>
      <w:r>
        <w:rPr>
          <w:color w:val="111111"/>
          <w:sz w:val="20"/>
        </w:rPr>
        <w:t xml:space="preserve"> The </w:t>
      </w:r>
      <w:r>
        <w:rPr>
          <w:rFonts w:ascii="Consolas" w:hAnsi="Consolas"/>
          <w:color w:val="1F4E79"/>
          <w:sz w:val="20"/>
        </w:rPr>
        <w:t>Create</w:t>
      </w:r>
      <w:r>
        <w:rPr>
          <w:color w:val="111111"/>
          <w:sz w:val="20"/>
        </w:rPr>
        <w:t xml:space="preserve"> form was never opened, so what a rule may hold beyond the fields visible on a card is unknown.</w:t>
      </w:r>
    </w:p>
    <w:p>
      <w:pPr>
        <w:spacing w:before="40" w:after="40"/>
        <w:pBdr>
          <w:bottom w:val="single" w:sz="4" w:space="1" w:color="D5DBE3"/>
        </w:pBdr>
      </w:pPr>
    </w:p>
    <w:p>
      <w:pPr>
        <w:pStyle w:val="Heading3"/>
        <w:spacing w:before="160" w:after="80"/>
      </w:pPr>
      <w:r>
        <w:rPr>
          <w:b/>
          <w:color w:val="111111"/>
          <w:sz w:val="22"/>
        </w:rPr>
        <w:t xml:space="preserve">D06 · Task Management › Feedback Sources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22]</w:t>
      </w:r>
      <w:r>
        <w:rPr>
          <w:color w:val="111111"/>
          <w:sz w:val="20"/>
        </w:rPr>
        <w:t xml:space="preserve"> </w:t>
      </w:r>
      <w:r>
        <w:rPr>
          <w:rFonts w:ascii="Consolas" w:hAnsi="Consolas"/>
          <w:color w:val="1F4E79"/>
          <w:sz w:val="20"/>
        </w:rPr>
        <w:t>[IMG 9]</w:t>
      </w:r>
    </w:p>
    <w:p>
      <w:pPr>
        <w:spacing w:after="100"/>
      </w:pPr>
      <w:r>
        <w:rPr>
          <w:b/>
          <w:color w:val="111111"/>
          <w:sz w:val="20"/>
        </w:rPr>
        <w:t>Path</w:t>
      </w:r>
      <w:r>
        <w:rPr>
          <w:color w:val="111111"/>
          <w:sz w:val="20"/>
        </w:rPr>
        <w:t xml:space="preserve"> </w:t>
      </w:r>
      <w:r>
        <w:rPr>
          <w:rFonts w:ascii="Consolas" w:hAnsi="Consolas"/>
          <w:color w:val="1F4E79"/>
          <w:sz w:val="20"/>
        </w:rPr>
        <w:t>Task Management › Feedback Sources</w:t>
      </w:r>
      <w:r>
        <w:rPr>
          <w:color w:val="111111"/>
          <w:sz w:val="20"/>
        </w:rPr>
        <w:t>. Content as 4.8. Partial because 14 of the 19 names were not captured.</w:t>
      </w:r>
    </w:p>
    <w:p>
      <w:pPr>
        <w:spacing w:before="40" w:after="40"/>
        <w:pBdr>
          <w:bottom w:val="single" w:sz="4" w:space="1" w:color="D5DBE3"/>
        </w:pBdr>
      </w:pPr>
    </w:p>
    <w:p>
      <w:pPr>
        <w:pStyle w:val="Heading3"/>
        <w:spacing w:before="160" w:after="80"/>
      </w:pPr>
      <w:r>
        <w:rPr>
          <w:b/>
          <w:color w:val="111111"/>
          <w:sz w:val="22"/>
        </w:rPr>
        <w:t xml:space="preserve">E01 · Email Management › Email Template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23]</w:t>
      </w:r>
      <w:r>
        <w:rPr>
          <w:color w:val="111111"/>
          <w:sz w:val="20"/>
        </w:rPr>
        <w:t xml:space="preserve"> </w:t>
      </w:r>
      <w:r>
        <w:rPr>
          <w:rFonts w:ascii="Consolas" w:hAnsi="Consolas"/>
          <w:color w:val="1F4E79"/>
          <w:sz w:val="20"/>
        </w:rPr>
        <w:t>[V213 t=495, t=510]</w:t>
      </w:r>
      <w:r>
        <w:rPr>
          <w:color w:val="111111"/>
          <w:sz w:val="20"/>
        </w:rPr>
        <w:t xml:space="preserve"> </w:t>
      </w:r>
      <w:r>
        <w:rPr>
          <w:rFonts w:ascii="Consolas" w:hAnsi="Consolas"/>
          <w:color w:val="1F4E79"/>
          <w:sz w:val="20"/>
        </w:rPr>
        <w:t>[T213]</w:t>
      </w:r>
    </w:p>
    <w:p>
      <w:pPr>
        <w:spacing w:after="100"/>
      </w:pPr>
      <w:r>
        <w:rPr>
          <w:b/>
          <w:color w:val="111111"/>
          <w:sz w:val="20"/>
        </w:rPr>
        <w:t>Path</w:t>
      </w:r>
      <w:r>
        <w:rPr>
          <w:color w:val="111111"/>
          <w:sz w:val="20"/>
        </w:rPr>
        <w:t xml:space="preserve"> </w:t>
      </w:r>
      <w:r>
        <w:rPr>
          <w:rFonts w:ascii="Consolas" w:hAnsi="Consolas"/>
          <w:color w:val="1F4E79"/>
          <w:sz w:val="20"/>
        </w:rPr>
        <w:t>Email Management › Email Template</w:t>
      </w:r>
      <w:r>
        <w:rPr>
          <w:color w:val="111111"/>
          <w:sz w:val="20"/>
        </w:rPr>
        <w:t>. Content as 4.9.</w:t>
      </w:r>
    </w:p>
    <w:p>
      <w:pPr>
        <w:spacing w:after="100"/>
      </w:pPr>
      <w:r>
        <w:rPr>
          <w:color w:val="111111"/>
          <w:sz w:val="20"/>
        </w:rPr>
        <w:t xml:space="preserve">The consumer of this list is the </w:t>
      </w:r>
      <w:r>
        <w:rPr>
          <w:rFonts w:ascii="Consolas" w:hAnsi="Consolas"/>
          <w:color w:val="1F4E79"/>
          <w:sz w:val="20"/>
        </w:rPr>
        <w:t>Insert Template</w:t>
      </w:r>
      <w:r>
        <w:rPr>
          <w:color w:val="111111"/>
          <w:sz w:val="20"/>
        </w:rPr>
        <w:t xml:space="preserve"> drawer on the reply composer (A09), which lists sixteen templates against the nine visible on this screen.</w:t>
      </w:r>
    </w:p>
    <w:p>
      <w:pPr>
        <w:spacing w:after="100"/>
      </w:pPr>
      <w:r>
        <w:rPr>
          <w:color w:val="111111"/>
          <w:sz w:val="20"/>
        </w:rPr>
        <w:t xml:space="preserve">Partial because </w:t>
      </w:r>
      <w:r>
        <w:rPr>
          <w:b/>
          <w:color w:val="111111"/>
          <w:sz w:val="20"/>
        </w:rPr>
        <w:t>the `Add Email Template` form was never opened</w:t>
      </w:r>
      <w:r>
        <w:rPr>
          <w:color w:val="111111"/>
          <w:sz w:val="20"/>
        </w:rPr>
        <w:t>, so how a template is authored, whether it carries merge fields, and whether it is scoped to anything are all unknown.</w:t>
      </w:r>
    </w:p>
    <w:p>
      <w:pPr>
        <w:spacing w:after="100"/>
      </w:pPr>
      <w:r>
        <w:rPr>
          <w:rFonts w:ascii="Consolas" w:hAnsi="Consolas"/>
          <w:color w:val="1F4E79"/>
          <w:sz w:val="20"/>
        </w:rPr>
        <w:t>[T213]</w:t>
      </w:r>
      <w:r>
        <w:rPr>
          <w:color w:val="111111"/>
          <w:sz w:val="20"/>
        </w:rPr>
        <w:t xml:space="preserve"> Asked who defines the templates, the officer answered "I'm not sure who defines this but it's a predefined". Recorded as an observation. No source states who owns them.</w:t>
      </w:r>
    </w:p>
    <w:p>
      <w:pPr>
        <w:spacing w:before="40" w:after="40"/>
        <w:pBdr>
          <w:bottom w:val="single" w:sz="4" w:space="1" w:color="D5DBE3"/>
        </w:pBdr>
      </w:pPr>
    </w:p>
    <w:p>
      <w:pPr>
        <w:pStyle w:val="Heading3"/>
        <w:spacing w:before="160" w:after="80"/>
      </w:pPr>
      <w:r>
        <w:rPr>
          <w:b/>
          <w:color w:val="111111"/>
          <w:sz w:val="22"/>
        </w:rPr>
        <w:t xml:space="preserve">E02 · Email Management › Shared Address Book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24]</w:t>
      </w:r>
      <w:r>
        <w:rPr>
          <w:color w:val="111111"/>
          <w:sz w:val="20"/>
        </w:rPr>
        <w:t xml:space="preserve"> </w:t>
      </w:r>
      <w:r>
        <w:rPr>
          <w:rFonts w:ascii="Consolas" w:hAnsi="Consolas"/>
          <w:color w:val="1F4E79"/>
          <w:sz w:val="20"/>
        </w:rPr>
        <w:t>[V215 t=1]</w:t>
      </w:r>
      <w:r>
        <w:rPr>
          <w:color w:val="111111"/>
          <w:sz w:val="20"/>
        </w:rPr>
        <w:t xml:space="preserve"> </w:t>
      </w:r>
      <w:r>
        <w:rPr>
          <w:rFonts w:ascii="Consolas" w:hAnsi="Consolas"/>
          <w:color w:val="1F4E79"/>
          <w:sz w:val="20"/>
        </w:rPr>
        <w:t>[IMG 16]</w:t>
      </w:r>
    </w:p>
    <w:p>
      <w:pPr>
        <w:spacing w:after="100"/>
      </w:pPr>
      <w:r>
        <w:rPr>
          <w:b/>
          <w:color w:val="111111"/>
          <w:sz w:val="20"/>
        </w:rPr>
        <w:t>Path</w:t>
      </w:r>
      <w:r>
        <w:rPr>
          <w:color w:val="111111"/>
          <w:sz w:val="20"/>
        </w:rPr>
        <w:t xml:space="preserve"> </w:t>
      </w:r>
      <w:r>
        <w:rPr>
          <w:rFonts w:ascii="Consolas" w:hAnsi="Consolas"/>
          <w:color w:val="1F4E79"/>
          <w:sz w:val="20"/>
        </w:rPr>
        <w:t>Email Management › Shared Address Book</w:t>
      </w:r>
      <w:r>
        <w:rPr>
          <w:color w:val="111111"/>
          <w:sz w:val="20"/>
        </w:rPr>
        <w:t>. Content as 4.10.</w:t>
      </w:r>
    </w:p>
    <w:p>
      <w:pPr>
        <w:spacing w:before="40" w:after="40"/>
        <w:pBdr>
          <w:bottom w:val="single" w:sz="4" w:space="1" w:color="D5DBE3"/>
        </w:pBdr>
      </w:pPr>
    </w:p>
    <w:p>
      <w:pPr>
        <w:pStyle w:val="Heading3"/>
        <w:spacing w:before="160" w:after="80"/>
      </w:pPr>
      <w:r>
        <w:rPr>
          <w:b/>
          <w:color w:val="111111"/>
          <w:sz w:val="22"/>
        </w:rPr>
        <w:t xml:space="preserve">F01 · Report Management › Overdue Task Report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25]</w:t>
      </w:r>
    </w:p>
    <w:p>
      <w:pPr>
        <w:spacing w:after="100"/>
      </w:pPr>
      <w:r>
        <w:rPr>
          <w:b/>
          <w:color w:val="111111"/>
          <w:sz w:val="20"/>
        </w:rPr>
        <w:t>Path</w:t>
      </w:r>
      <w:r>
        <w:rPr>
          <w:color w:val="111111"/>
          <w:sz w:val="20"/>
        </w:rPr>
        <w:t xml:space="preserve"> </w:t>
      </w:r>
      <w:r>
        <w:rPr>
          <w:rFonts w:ascii="Consolas" w:hAnsi="Consolas"/>
          <w:color w:val="1F4E79"/>
          <w:sz w:val="20"/>
        </w:rPr>
        <w:t>Report Management › Overdue Task Report</w:t>
      </w:r>
      <w:r>
        <w:rPr>
          <w:color w:val="111111"/>
          <w:sz w:val="20"/>
        </w:rPr>
        <w:t>.</w:t>
      </w:r>
    </w:p>
    <w:p>
      <w:pPr>
        <w:spacing w:after="100"/>
      </w:pPr>
      <w:r>
        <w:rPr>
          <w:color w:val="111111"/>
          <w:sz w:val="20"/>
        </w:rPr>
        <w:t xml:space="preserve">Search block titled </w:t>
      </w:r>
      <w:r>
        <w:rPr>
          <w:rFonts w:ascii="Consolas" w:hAnsi="Consolas"/>
          <w:color w:val="1F4E79"/>
          <w:sz w:val="20"/>
        </w:rPr>
        <w:t>Overdue Task Report Search</w:t>
      </w:r>
      <w:r>
        <w:rPr>
          <w:color w:val="111111"/>
          <w:sz w:val="20"/>
        </w:rPr>
        <w:t xml:space="preserve">, with </w:t>
      </w:r>
      <w:r>
        <w:rPr>
          <w:rFonts w:ascii="Consolas" w:hAnsi="Consolas"/>
          <w:color w:val="1F4E79"/>
          <w:sz w:val="20"/>
        </w:rPr>
        <w:t>List</w:t>
      </w:r>
      <w:r>
        <w:rPr>
          <w:color w:val="111111"/>
          <w:sz w:val="20"/>
        </w:rPr>
        <w:t xml:space="preserve"> and </w:t>
      </w:r>
      <w:r>
        <w:rPr>
          <w:rFonts w:ascii="Consolas" w:hAnsi="Consolas"/>
          <w:color w:val="1F4E79"/>
          <w:sz w:val="20"/>
        </w:rPr>
        <w:t>Export</w:t>
      </w:r>
      <w:r>
        <w:rPr>
          <w:color w:val="111111"/>
          <w:sz w:val="20"/>
        </w:rPr>
        <w:t xml:space="preserve"> at its top right:</w:t>
      </w:r>
    </w:p>
    <w:p>
      <w:pPr>
        <w:pStyle w:val="ListBullet"/>
        <w:spacing w:after="40"/>
      </w:pPr>
      <w:r>
        <w:rPr>
          <w:rFonts w:ascii="Consolas" w:hAnsi="Consolas"/>
          <w:color w:val="1F4E79"/>
          <w:sz w:val="19"/>
        </w:rPr>
        <w:t>Start Date (From)</w:t>
      </w:r>
      <w:r>
        <w:rPr>
          <w:color w:val="111111"/>
          <w:sz w:val="19"/>
        </w:rPr>
        <w:t xml:space="preserve">, carrying an information icon · </w:t>
      </w:r>
      <w:r>
        <w:rPr>
          <w:rFonts w:ascii="Consolas" w:hAnsi="Consolas"/>
          <w:color w:val="1F4E79"/>
          <w:sz w:val="19"/>
        </w:rPr>
        <w:t>Start Date (To)</w:t>
      </w:r>
      <w:r>
        <w:rPr>
          <w:color w:val="111111"/>
          <w:sz w:val="19"/>
        </w:rPr>
        <w:t xml:space="preserve"> — captured as </w:t>
      </w:r>
      <w:r>
        <w:rPr>
          <w:rFonts w:ascii="Consolas" w:hAnsi="Consolas"/>
          <w:color w:val="1F4E79"/>
          <w:sz w:val="19"/>
        </w:rPr>
        <w:t>2026-06-01</w:t>
      </w:r>
      <w:r>
        <w:rPr>
          <w:color w:val="111111"/>
          <w:sz w:val="19"/>
        </w:rPr>
        <w:t xml:space="preserve"> to </w:t>
      </w:r>
      <w:r>
        <w:rPr>
          <w:rFonts w:ascii="Consolas" w:hAnsi="Consolas"/>
          <w:color w:val="1F4E79"/>
          <w:sz w:val="19"/>
        </w:rPr>
        <w:t>2026-07-01</w:t>
      </w:r>
    </w:p>
    <w:p>
      <w:pPr>
        <w:pStyle w:val="ListBullet"/>
        <w:spacing w:after="40"/>
      </w:pPr>
      <w:r>
        <w:rPr>
          <w:rFonts w:ascii="Consolas" w:hAnsi="Consolas"/>
          <w:color w:val="1F4E79"/>
          <w:sz w:val="19"/>
        </w:rPr>
        <w:t>Group By:</w:t>
      </w:r>
      <w:r>
        <w:rPr>
          <w:color w:val="111111"/>
          <w:sz w:val="19"/>
        </w:rPr>
        <w:t xml:space="preserve"> a radio pair, </w:t>
      </w:r>
      <w:r>
        <w:rPr>
          <w:rFonts w:ascii="Consolas" w:hAnsi="Consolas"/>
          <w:color w:val="1F4E79"/>
          <w:sz w:val="19"/>
        </w:rPr>
        <w:t>Workspace</w:t>
      </w:r>
      <w:r>
        <w:rPr>
          <w:color w:val="111111"/>
          <w:sz w:val="19"/>
        </w:rPr>
        <w:t xml:space="preserve"> or </w:t>
      </w:r>
      <w:r>
        <w:rPr>
          <w:rFonts w:ascii="Consolas" w:hAnsi="Consolas"/>
          <w:color w:val="1F4E79"/>
          <w:sz w:val="19"/>
        </w:rPr>
        <w:t>Owner</w:t>
      </w:r>
      <w:r>
        <w:rPr>
          <w:color w:val="111111"/>
          <w:sz w:val="19"/>
        </w:rPr>
        <w:t xml:space="preserve"> — </w:t>
      </w:r>
      <w:r>
        <w:rPr>
          <w:rFonts w:ascii="Consolas" w:hAnsi="Consolas"/>
          <w:color w:val="1F4E79"/>
          <w:sz w:val="19"/>
        </w:rPr>
        <w:t>Workspace</w:t>
      </w:r>
      <w:r>
        <w:rPr>
          <w:color w:val="111111"/>
          <w:sz w:val="19"/>
        </w:rPr>
        <w:t xml:space="preserve"> selected</w:t>
      </w:r>
    </w:p>
    <w:p>
      <w:pPr>
        <w:pStyle w:val="ListBullet"/>
        <w:spacing w:after="40"/>
      </w:pPr>
      <w:r>
        <w:rPr>
          <w:rFonts w:ascii="Consolas" w:hAnsi="Consolas"/>
          <w:color w:val="1F4E79"/>
          <w:sz w:val="19"/>
        </w:rPr>
        <w:t>Select IDs:</w:t>
      </w:r>
      <w:r>
        <w:rPr>
          <w:color w:val="111111"/>
          <w:sz w:val="19"/>
        </w:rPr>
        <w:t xml:space="preserve"> a multiple-selection field holding the removable chip </w:t>
      </w:r>
      <w:r>
        <w:rPr>
          <w:rFonts w:ascii="Consolas" w:hAnsi="Consolas"/>
          <w:color w:val="1F4E79"/>
          <w:sz w:val="19"/>
        </w:rPr>
        <w:t>All</w:t>
      </w:r>
    </w:p>
    <w:p>
      <w:pPr>
        <w:spacing w:after="100"/>
      </w:pPr>
      <w:r>
        <w:rPr>
          <w:color w:val="111111"/>
          <w:sz w:val="20"/>
        </w:rPr>
        <w:t>Result table, with a two-level header:</w:t>
      </w:r>
    </w:p>
    <w:tbl>
      <w:tblPr>
        <w:tblStyle w:val="TableGrid"/>
        <w:tblW w:type="auto" w:w="0"/>
        <w:jc w:val="left"/>
        <w:tblLook w:firstColumn="1" w:firstRow="1" w:lastColumn="0" w:lastRow="0" w:noHBand="0" w:noVBand="1" w:val="04A0"/>
      </w:tblPr>
      <w:tblGrid>
        <w:gridCol w:w="1219"/>
        <w:gridCol w:w="1219"/>
        <w:gridCol w:w="1219"/>
        <w:gridCol w:w="1219"/>
        <w:gridCol w:w="1219"/>
        <w:gridCol w:w="1219"/>
        <w:gridCol w:w="1219"/>
        <w:gridCol w:w="1219"/>
      </w:tblGrid>
      <w:tr>
        <w:tc>
          <w:tcPr>
            <w:tcW w:type="dxa" w:w="1219"/>
            <w:shd w:val="clear" w:fill="EDEFF3"/>
          </w:tcPr>
          <w:p>
            <w:r>
              <w:rPr>
                <w:b/>
              </w:rPr>
            </w:r>
            <w:r>
              <w:rPr>
                <w:color w:val="111111"/>
                <w:sz w:val="17"/>
              </w:rPr>
              <w:t>S/N</w:t>
            </w:r>
          </w:p>
        </w:tc>
        <w:tc>
          <w:tcPr>
            <w:tcW w:type="dxa" w:w="1219"/>
            <w:shd w:val="clear" w:fill="EDEFF3"/>
          </w:tcPr>
          <w:p>
            <w:r>
              <w:rPr>
                <w:b/>
              </w:rPr>
            </w:r>
            <w:r>
              <w:rPr>
                <w:color w:val="111111"/>
                <w:sz w:val="17"/>
              </w:rPr>
              <w:t>Workspace</w:t>
            </w:r>
          </w:p>
        </w:tc>
        <w:tc>
          <w:tcPr>
            <w:tcW w:type="dxa" w:w="1219"/>
            <w:shd w:val="clear" w:fill="EDEFF3"/>
          </w:tcPr>
          <w:p>
            <w:r>
              <w:rPr>
                <w:b/>
              </w:rPr>
            </w:r>
            <w:r>
              <w:rPr>
                <w:color w:val="111111"/>
                <w:sz w:val="17"/>
              </w:rPr>
              <w:t>Total Task Assigned</w:t>
            </w:r>
          </w:p>
        </w:tc>
        <w:tc>
          <w:tcPr>
            <w:tcW w:type="dxa" w:w="1219"/>
            <w:shd w:val="clear" w:fill="EDEFF3"/>
          </w:tcPr>
          <w:p>
            <w:r>
              <w:rPr>
                <w:b/>
              </w:rPr>
            </w:r>
            <w:r>
              <w:rPr>
                <w:color w:val="111111"/>
                <w:sz w:val="17"/>
              </w:rPr>
              <w:t>On Time → Closed</w:t>
            </w:r>
          </w:p>
        </w:tc>
        <w:tc>
          <w:tcPr>
            <w:tcW w:type="dxa" w:w="1219"/>
            <w:shd w:val="clear" w:fill="EDEFF3"/>
          </w:tcPr>
          <w:p>
            <w:r>
              <w:rPr>
                <w:b/>
              </w:rPr>
            </w:r>
            <w:r>
              <w:rPr>
                <w:color w:val="111111"/>
                <w:sz w:val="17"/>
              </w:rPr>
              <w:t>On Time → Open</w:t>
            </w:r>
          </w:p>
        </w:tc>
        <w:tc>
          <w:tcPr>
            <w:tcW w:type="dxa" w:w="1219"/>
            <w:shd w:val="clear" w:fill="EDEFF3"/>
          </w:tcPr>
          <w:p>
            <w:r>
              <w:rPr>
                <w:b/>
              </w:rPr>
            </w:r>
            <w:r>
              <w:rPr>
                <w:color w:val="111111"/>
                <w:sz w:val="17"/>
              </w:rPr>
              <w:t>Overdue → Closed</w:t>
            </w:r>
          </w:p>
        </w:tc>
        <w:tc>
          <w:tcPr>
            <w:tcW w:type="dxa" w:w="1219"/>
            <w:shd w:val="clear" w:fill="EDEFF3"/>
          </w:tcPr>
          <w:p>
            <w:r>
              <w:rPr>
                <w:b/>
              </w:rPr>
            </w:r>
            <w:r>
              <w:rPr>
                <w:color w:val="111111"/>
                <w:sz w:val="17"/>
              </w:rPr>
              <w:t>Overdue → Open</w:t>
            </w:r>
          </w:p>
        </w:tc>
        <w:tc>
          <w:tcPr>
            <w:tcW w:type="dxa" w:w="1219"/>
            <w:shd w:val="clear" w:fill="EDEFF3"/>
          </w:tcPr>
          <w:p>
            <w:r>
              <w:rPr>
                <w:b/>
              </w:rPr>
            </w:r>
            <w:r>
              <w:rPr>
                <w:color w:val="111111"/>
                <w:sz w:val="17"/>
              </w:rPr>
              <w:t>% Closed by Due Date</w:t>
            </w:r>
          </w:p>
        </w:tc>
      </w:tr>
      <w:tr>
        <w:tc>
          <w:tcPr>
            <w:tcW w:type="dxa" w:w="1219"/>
          </w:tcPr>
          <w:p>
            <w:pPr>
              <w:spacing w:after="0"/>
            </w:pPr>
            <w:r>
              <w:rPr>
                <w:color w:val="111111"/>
                <w:sz w:val="17"/>
              </w:rPr>
              <w:t>1</w:t>
            </w:r>
          </w:p>
        </w:tc>
        <w:tc>
          <w:tcPr>
            <w:tcW w:type="dxa" w:w="1219"/>
          </w:tcPr>
          <w:p>
            <w:pPr>
              <w:spacing w:after="0"/>
            </w:pPr>
            <w:r>
              <w:rPr>
                <w:rFonts w:ascii="Consolas" w:hAnsi="Consolas"/>
                <w:color w:val="1F4E79"/>
                <w:sz w:val="17"/>
              </w:rPr>
              <w:t>02-KY (MARVIN GOH &amp; OLIVIA)</w:t>
            </w:r>
          </w:p>
        </w:tc>
        <w:tc>
          <w:tcPr>
            <w:tcW w:type="dxa" w:w="1219"/>
          </w:tcPr>
          <w:p>
            <w:pPr>
              <w:spacing w:after="0"/>
            </w:pPr>
            <w:r>
              <w:rPr>
                <w:color w:val="111111"/>
                <w:sz w:val="17"/>
              </w:rPr>
              <w:t>288</w:t>
            </w:r>
          </w:p>
        </w:tc>
        <w:tc>
          <w:tcPr>
            <w:tcW w:type="dxa" w:w="1219"/>
          </w:tcPr>
          <w:p>
            <w:pPr>
              <w:spacing w:after="0"/>
            </w:pPr>
            <w:r>
              <w:rPr>
                <w:color w:val="111111"/>
                <w:sz w:val="17"/>
              </w:rPr>
              <w:t>213</w:t>
            </w:r>
          </w:p>
        </w:tc>
        <w:tc>
          <w:tcPr>
            <w:tcW w:type="dxa" w:w="1219"/>
          </w:tcPr>
          <w:p>
            <w:pPr>
              <w:spacing w:after="0"/>
            </w:pPr>
            <w:r>
              <w:rPr>
                <w:color w:val="111111"/>
                <w:sz w:val="17"/>
              </w:rPr>
              <w:t>11</w:t>
            </w:r>
          </w:p>
        </w:tc>
        <w:tc>
          <w:tcPr>
            <w:tcW w:type="dxa" w:w="1219"/>
          </w:tcPr>
          <w:p>
            <w:pPr>
              <w:spacing w:after="0"/>
            </w:pPr>
            <w:r>
              <w:rPr>
                <w:color w:val="111111"/>
                <w:sz w:val="17"/>
              </w:rPr>
              <w:t>55</w:t>
            </w:r>
          </w:p>
        </w:tc>
        <w:tc>
          <w:tcPr>
            <w:tcW w:type="dxa" w:w="1219"/>
          </w:tcPr>
          <w:p>
            <w:pPr>
              <w:spacing w:after="0"/>
            </w:pPr>
            <w:r>
              <w:rPr>
                <w:color w:val="111111"/>
                <w:sz w:val="17"/>
              </w:rPr>
              <w:t>9</w:t>
            </w:r>
          </w:p>
        </w:tc>
        <w:tc>
          <w:tcPr>
            <w:tcW w:type="dxa" w:w="1219"/>
          </w:tcPr>
          <w:p>
            <w:pPr>
              <w:spacing w:after="0"/>
            </w:pPr>
            <w:r>
              <w:rPr>
                <w:color w:val="111111"/>
                <w:sz w:val="17"/>
              </w:rPr>
              <w:t>73%</w:t>
            </w:r>
          </w:p>
        </w:tc>
      </w:tr>
      <w:tr>
        <w:tc>
          <w:tcPr>
            <w:tcW w:type="dxa" w:w="1219"/>
          </w:tcPr>
          <w:p>
            <w:pPr>
              <w:spacing w:after="0"/>
            </w:pPr>
            <w:r>
              <w:rPr>
                <w:color w:val="111111"/>
                <w:sz w:val="17"/>
              </w:rPr>
              <w:t>2</w:t>
            </w:r>
          </w:p>
        </w:tc>
        <w:tc>
          <w:tcPr>
            <w:tcW w:type="dxa" w:w="1219"/>
          </w:tcPr>
          <w:p>
            <w:pPr>
              <w:spacing w:after="0"/>
            </w:pPr>
            <w:r>
              <w:rPr>
                <w:rFonts w:ascii="Consolas" w:hAnsi="Consolas"/>
                <w:color w:val="1F4E79"/>
                <w:sz w:val="17"/>
              </w:rPr>
              <w:t>03-KG (AMIRA YUSOF wef 1.7.26)</w:t>
            </w:r>
          </w:p>
        </w:tc>
        <w:tc>
          <w:tcPr>
            <w:tcW w:type="dxa" w:w="1219"/>
          </w:tcPr>
          <w:p>
            <w:pPr>
              <w:spacing w:after="0"/>
            </w:pPr>
            <w:r>
              <w:rPr>
                <w:color w:val="111111"/>
                <w:sz w:val="17"/>
              </w:rPr>
              <w:t>184</w:t>
            </w:r>
          </w:p>
        </w:tc>
        <w:tc>
          <w:tcPr>
            <w:tcW w:type="dxa" w:w="1219"/>
          </w:tcPr>
          <w:p>
            <w:pPr>
              <w:spacing w:after="0"/>
            </w:pPr>
            <w:r>
              <w:rPr>
                <w:color w:val="111111"/>
                <w:sz w:val="17"/>
              </w:rPr>
              <w:t>137</w:t>
            </w:r>
          </w:p>
        </w:tc>
        <w:tc>
          <w:tcPr>
            <w:tcW w:type="dxa" w:w="1219"/>
          </w:tcPr>
          <w:p>
            <w:pPr>
              <w:spacing w:after="0"/>
            </w:pPr>
            <w:r>
              <w:rPr>
                <w:color w:val="111111"/>
                <w:sz w:val="17"/>
              </w:rPr>
              <w:t>15</w:t>
            </w:r>
          </w:p>
        </w:tc>
        <w:tc>
          <w:tcPr>
            <w:tcW w:type="dxa" w:w="1219"/>
          </w:tcPr>
          <w:p>
            <w:pPr>
              <w:spacing w:after="0"/>
            </w:pPr>
            <w:r>
              <w:rPr>
                <w:color w:val="111111"/>
                <w:sz w:val="17"/>
              </w:rPr>
              <w:t>29</w:t>
            </w:r>
          </w:p>
        </w:tc>
        <w:tc>
          <w:tcPr>
            <w:tcW w:type="dxa" w:w="1219"/>
          </w:tcPr>
          <w:p>
            <w:pPr>
              <w:spacing w:after="0"/>
            </w:pPr>
            <w:r>
              <w:rPr>
                <w:color w:val="111111"/>
                <w:sz w:val="17"/>
              </w:rPr>
              <w:t>3</w:t>
            </w:r>
          </w:p>
        </w:tc>
        <w:tc>
          <w:tcPr>
            <w:tcW w:type="dxa" w:w="1219"/>
          </w:tcPr>
          <w:p>
            <w:pPr>
              <w:spacing w:after="0"/>
            </w:pPr>
            <w:r>
              <w:rPr>
                <w:color w:val="111111"/>
                <w:sz w:val="17"/>
              </w:rPr>
              <w:t>74%</w:t>
            </w:r>
          </w:p>
        </w:tc>
      </w:tr>
      <w:tr>
        <w:tc>
          <w:tcPr>
            <w:tcW w:type="dxa" w:w="1219"/>
          </w:tcPr>
          <w:p>
            <w:pPr>
              <w:spacing w:after="0"/>
            </w:pPr>
            <w:r>
              <w:rPr>
                <w:color w:val="111111"/>
                <w:sz w:val="17"/>
              </w:rPr>
              <w:t>3</w:t>
            </w:r>
          </w:p>
        </w:tc>
        <w:tc>
          <w:tcPr>
            <w:tcW w:type="dxa" w:w="1219"/>
          </w:tcPr>
          <w:p>
            <w:pPr>
              <w:spacing w:after="0"/>
            </w:pPr>
            <w:r>
              <w:rPr>
                <w:rFonts w:ascii="Consolas" w:hAnsi="Consolas"/>
                <w:color w:val="1F4E79"/>
                <w:sz w:val="17"/>
              </w:rPr>
              <w:t>04-KK (WEILING wef 6.8.25)</w:t>
            </w:r>
          </w:p>
        </w:tc>
        <w:tc>
          <w:tcPr>
            <w:tcW w:type="dxa" w:w="1219"/>
          </w:tcPr>
          <w:p>
            <w:pPr>
              <w:spacing w:after="0"/>
            </w:pPr>
            <w:r>
              <w:rPr>
                <w:color w:val="111111"/>
                <w:sz w:val="17"/>
              </w:rPr>
              <w:t>18</w:t>
            </w:r>
          </w:p>
        </w:tc>
        <w:tc>
          <w:tcPr>
            <w:tcW w:type="dxa" w:w="1219"/>
          </w:tcPr>
          <w:p>
            <w:pPr>
              <w:spacing w:after="0"/>
            </w:pPr>
            <w:r>
              <w:rPr>
                <w:color w:val="111111"/>
                <w:sz w:val="17"/>
              </w:rPr>
              <w:t>17</w:t>
            </w:r>
          </w:p>
        </w:tc>
        <w:tc>
          <w:tcPr>
            <w:tcW w:type="dxa" w:w="1219"/>
          </w:tcPr>
          <w:p>
            <w:pPr>
              <w:spacing w:after="0"/>
            </w:pPr>
            <w:r>
              <w:rPr>
                <w:color w:val="111111"/>
                <w:sz w:val="17"/>
              </w:rPr>
              <w:t>1</w:t>
            </w:r>
          </w:p>
        </w:tc>
        <w:tc>
          <w:tcPr>
            <w:tcW w:type="dxa" w:w="1219"/>
          </w:tcPr>
          <w:p>
            <w:pPr>
              <w:spacing w:after="0"/>
            </w:pPr>
            <w:r>
              <w:rPr>
                <w:color w:val="111111"/>
                <w:sz w:val="17"/>
              </w:rPr>
              <w:t>0</w:t>
            </w:r>
          </w:p>
        </w:tc>
        <w:tc>
          <w:tcPr>
            <w:tcW w:type="dxa" w:w="1219"/>
          </w:tcPr>
          <w:p>
            <w:pPr>
              <w:spacing w:after="0"/>
            </w:pPr>
            <w:r>
              <w:rPr>
                <w:color w:val="111111"/>
                <w:sz w:val="17"/>
              </w:rPr>
              <w:t>0</w:t>
            </w:r>
          </w:p>
        </w:tc>
        <w:tc>
          <w:tcPr>
            <w:tcW w:type="dxa" w:w="1219"/>
          </w:tcPr>
          <w:p>
            <w:pPr>
              <w:spacing w:after="0"/>
            </w:pPr>
            <w:r>
              <w:rPr>
                <w:color w:val="111111"/>
                <w:sz w:val="17"/>
              </w:rPr>
              <w:t>94%</w:t>
            </w:r>
          </w:p>
        </w:tc>
      </w:tr>
    </w:tbl>
    <w:p>
      <w:pPr>
        <w:spacing w:after="100"/>
      </w:pPr>
      <w:r>
        <w:rPr>
          <w:color w:val="111111"/>
          <w:sz w:val="20"/>
        </w:rPr>
        <w:t xml:space="preserve">Every count is rendered as a link; </w:t>
      </w:r>
      <w:r>
        <w:rPr>
          <w:rFonts w:ascii="Consolas" w:hAnsi="Consolas"/>
          <w:color w:val="1F4E79"/>
          <w:sz w:val="20"/>
        </w:rPr>
        <w:t>% Closed by Due Date</w:t>
      </w:r>
      <w:r>
        <w:rPr>
          <w:color w:val="111111"/>
          <w:sz w:val="20"/>
        </w:rPr>
        <w:t xml:space="preserve"> is plain text. </w:t>
      </w:r>
      <w:r>
        <w:rPr>
          <w:rFonts w:ascii="Consolas" w:hAnsi="Consolas"/>
          <w:color w:val="1F4E79"/>
          <w:sz w:val="20"/>
        </w:rPr>
        <w:t>[NOT STATED]</w:t>
      </w:r>
      <w:r>
        <w:rPr>
          <w:color w:val="111111"/>
          <w:sz w:val="20"/>
        </w:rPr>
        <w:t xml:space="preserve"> Where a count links to — none was clicked.</w:t>
      </w:r>
    </w:p>
    <w:p>
      <w:pPr>
        <w:spacing w:after="100"/>
      </w:pPr>
      <w:r>
        <w:rPr>
          <w:b/>
          <w:color w:val="111111"/>
          <w:sz w:val="20"/>
        </w:rPr>
        <w:t>The four counts sum to the total</w:t>
      </w:r>
      <w:r>
        <w:rPr>
          <w:color w:val="111111"/>
          <w:sz w:val="20"/>
        </w:rPr>
        <w:t xml:space="preserve"> on all three rows: 213+11+55+9 = 288, 137+15+29+3 = 184, 17+1+0+0 = 18. So the four cells partition every task assigned in the period.</w:t>
      </w:r>
    </w:p>
    <w:p>
      <w:pPr>
        <w:spacing w:after="100"/>
      </w:pPr>
      <w:r>
        <w:rPr>
          <w:rFonts w:ascii="Consolas" w:hAnsi="Consolas"/>
          <w:color w:val="1F4E79"/>
          <w:sz w:val="20"/>
        </w:rPr>
        <w:t>% Closed by Due Date</w:t>
      </w:r>
      <w:r>
        <w:rPr>
          <w:color w:val="111111"/>
          <w:sz w:val="20"/>
        </w:rPr>
        <w:t xml:space="preserve"> is consistent with </w:t>
      </w:r>
      <w:r>
        <w:rPr>
          <w:rFonts w:ascii="Consolas" w:hAnsi="Consolas"/>
          <w:color w:val="1F4E79"/>
          <w:sz w:val="20"/>
        </w:rPr>
        <w:t>On Time → Closed ÷ Total Task Assigned</w:t>
      </w:r>
      <w:r>
        <w:rPr>
          <w:color w:val="111111"/>
          <w:sz w:val="20"/>
        </w:rPr>
        <w:t xml:space="preserve">, </w:t>
      </w:r>
      <w:r>
        <w:rPr>
          <w:b/>
          <w:color w:val="111111"/>
          <w:sz w:val="20"/>
        </w:rPr>
        <w:t>truncated</w:t>
      </w:r>
      <w:r>
        <w:rPr>
          <w:color w:val="111111"/>
          <w:sz w:val="20"/>
        </w:rPr>
        <w:t xml:space="preserve"> rather than rounded, on all three rows: 213/288 = 73.96% shown as </w:t>
      </w:r>
      <w:r>
        <w:rPr>
          <w:rFonts w:ascii="Consolas" w:hAnsi="Consolas"/>
          <w:color w:val="1F4E79"/>
          <w:sz w:val="20"/>
        </w:rPr>
        <w:t>73%</w:t>
      </w:r>
      <w:r>
        <w:rPr>
          <w:color w:val="111111"/>
          <w:sz w:val="20"/>
        </w:rPr>
        <w:t xml:space="preserve">; 137/184 = 74.46% shown as </w:t>
      </w:r>
      <w:r>
        <w:rPr>
          <w:rFonts w:ascii="Consolas" w:hAnsi="Consolas"/>
          <w:color w:val="1F4E79"/>
          <w:sz w:val="20"/>
        </w:rPr>
        <w:t>74%</w:t>
      </w:r>
      <w:r>
        <w:rPr>
          <w:color w:val="111111"/>
          <w:sz w:val="20"/>
        </w:rPr>
        <w:t xml:space="preserve">; 17/18 = 94.44% shown as </w:t>
      </w:r>
      <w:r>
        <w:rPr>
          <w:rFonts w:ascii="Consolas" w:hAnsi="Consolas"/>
          <w:color w:val="1F4E79"/>
          <w:sz w:val="20"/>
        </w:rPr>
        <w:t>94%</w:t>
      </w:r>
      <w:r>
        <w:rPr>
          <w:color w:val="111111"/>
          <w:sz w:val="20"/>
        </w:rPr>
        <w:t xml:space="preserve">. </w:t>
      </w:r>
      <w:r>
        <w:rPr>
          <w:rFonts w:ascii="Consolas" w:hAnsi="Consolas"/>
          <w:color w:val="1F4E79"/>
          <w:sz w:val="20"/>
        </w:rPr>
        <w:t>[NOT STATED]</w:t>
      </w:r>
      <w:r>
        <w:rPr>
          <w:color w:val="111111"/>
          <w:sz w:val="20"/>
        </w:rPr>
        <w:t xml:space="preserve"> The formula itself. Three rows are consistent with that reading but do not establish it, and nothing on the screen states it. </w:t>
      </w:r>
      <w:r>
        <w:rPr>
          <w:rFonts w:ascii="Consolas" w:hAnsi="Consolas"/>
          <w:color w:val="1F4E79"/>
          <w:sz w:val="20"/>
        </w:rPr>
        <w:t>[REQ §2.2]</w:t>
      </w:r>
      <w:r>
        <w:rPr>
          <w:color w:val="111111"/>
          <w:sz w:val="20"/>
        </w:rPr>
        <w:t xml:space="preserve"> "Monthly KPI reports are generated" — if this percentage is the KPI, the formula has to be confirmed before it is rebuilt.</w:t>
      </w:r>
    </w:p>
    <w:p>
      <w:pPr>
        <w:spacing w:after="100"/>
      </w:pPr>
      <w:r>
        <w:rPr>
          <w:rFonts w:ascii="Consolas" w:hAnsi="Consolas"/>
          <w:color w:val="1F4E79"/>
          <w:sz w:val="20"/>
        </w:rPr>
        <w:t>[NOT STATED]</w:t>
      </w:r>
      <w:r>
        <w:rPr>
          <w:color w:val="111111"/>
          <w:sz w:val="20"/>
        </w:rPr>
        <w:t xml:space="preserve"> What </w:t>
      </w:r>
      <w:r>
        <w:rPr>
          <w:rFonts w:ascii="Consolas" w:hAnsi="Consolas"/>
          <w:color w:val="1F4E79"/>
          <w:sz w:val="20"/>
        </w:rPr>
        <w:t>Select IDs</w:t>
      </w:r>
      <w:r>
        <w:rPr>
          <w:color w:val="111111"/>
          <w:sz w:val="20"/>
        </w:rPr>
        <w:t xml:space="preserve"> selects when it is not </w:t>
      </w:r>
      <w:r>
        <w:rPr>
          <w:rFonts w:ascii="Consolas" w:hAnsi="Consolas"/>
          <w:color w:val="1F4E79"/>
          <w:sz w:val="20"/>
        </w:rPr>
        <w:t>All</w:t>
      </w:r>
      <w:r>
        <w:rPr>
          <w:color w:val="111111"/>
          <w:sz w:val="20"/>
        </w:rPr>
        <w:t xml:space="preserve"> — workspaces, or owners, depending on </w:t>
      </w:r>
      <w:r>
        <w:rPr>
          <w:rFonts w:ascii="Consolas" w:hAnsi="Consolas"/>
          <w:color w:val="1F4E79"/>
          <w:sz w:val="20"/>
        </w:rPr>
        <w:t>Group By</w:t>
      </w:r>
      <w:r>
        <w:rPr>
          <w:color w:val="111111"/>
          <w:sz w:val="20"/>
        </w:rPr>
        <w:t>.</w:t>
      </w:r>
    </w:p>
    <w:p>
      <w:pPr>
        <w:spacing w:before="40" w:after="40"/>
        <w:pBdr>
          <w:bottom w:val="single" w:sz="4" w:space="1" w:color="D5DBE3"/>
        </w:pBdr>
      </w:pPr>
    </w:p>
    <w:p>
      <w:pPr>
        <w:pStyle w:val="Heading3"/>
        <w:spacing w:before="160" w:after="80"/>
      </w:pPr>
      <w:r>
        <w:rPr>
          <w:b/>
          <w:color w:val="111111"/>
          <w:sz w:val="22"/>
        </w:rPr>
        <w:t xml:space="preserve">F02 · Report Management › Task Listing Report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26]</w:t>
      </w:r>
      <w:r>
        <w:rPr>
          <w:color w:val="111111"/>
          <w:sz w:val="20"/>
        </w:rPr>
        <w:t xml:space="preserve"> </w:t>
      </w:r>
      <w:r>
        <w:rPr>
          <w:rFonts w:ascii="Consolas" w:hAnsi="Consolas"/>
          <w:color w:val="1F4E79"/>
          <w:sz w:val="20"/>
        </w:rPr>
        <w:t>[IMG 27]</w:t>
      </w:r>
    </w:p>
    <w:p>
      <w:pPr>
        <w:spacing w:after="100"/>
      </w:pPr>
      <w:r>
        <w:rPr>
          <w:b/>
          <w:color w:val="111111"/>
          <w:sz w:val="20"/>
        </w:rPr>
        <w:t>Path</w:t>
      </w:r>
      <w:r>
        <w:rPr>
          <w:color w:val="111111"/>
          <w:sz w:val="20"/>
        </w:rPr>
        <w:t xml:space="preserve"> </w:t>
      </w:r>
      <w:r>
        <w:rPr>
          <w:rFonts w:ascii="Consolas" w:hAnsi="Consolas"/>
          <w:color w:val="1F4E79"/>
          <w:sz w:val="20"/>
        </w:rPr>
        <w:t>Report Management › Task Listing Report</w:t>
      </w:r>
      <w:r>
        <w:rPr>
          <w:color w:val="111111"/>
          <w:sz w:val="20"/>
        </w:rPr>
        <w:t>.</w:t>
      </w:r>
    </w:p>
    <w:p>
      <w:pPr>
        <w:spacing w:after="100"/>
      </w:pPr>
      <w:r>
        <w:rPr>
          <w:color w:val="111111"/>
          <w:sz w:val="20"/>
        </w:rPr>
        <w:t xml:space="preserve">Search block titled </w:t>
      </w:r>
      <w:r>
        <w:rPr>
          <w:rFonts w:ascii="Consolas" w:hAnsi="Consolas"/>
          <w:color w:val="1F4E79"/>
          <w:sz w:val="20"/>
        </w:rPr>
        <w:t>Task Listing Report Search</w:t>
      </w:r>
      <w:r>
        <w:rPr>
          <w:color w:val="111111"/>
          <w:sz w:val="20"/>
        </w:rPr>
        <w:t xml:space="preserve">, with </w:t>
      </w:r>
      <w:r>
        <w:rPr>
          <w:rFonts w:ascii="Consolas" w:hAnsi="Consolas"/>
          <w:color w:val="1F4E79"/>
          <w:sz w:val="20"/>
        </w:rPr>
        <w:t>List</w:t>
      </w:r>
      <w:r>
        <w:rPr>
          <w:color w:val="111111"/>
          <w:sz w:val="20"/>
        </w:rPr>
        <w:t xml:space="preserve"> and </w:t>
      </w:r>
      <w:r>
        <w:rPr>
          <w:rFonts w:ascii="Consolas" w:hAnsi="Consolas"/>
          <w:color w:val="1F4E79"/>
          <w:sz w:val="20"/>
        </w:rPr>
        <w:t>Export</w:t>
      </w:r>
      <w:r>
        <w:rPr>
          <w:color w:val="111111"/>
          <w:sz w:val="20"/>
        </w:rPr>
        <w:t>:</w:t>
      </w:r>
    </w:p>
    <w:p>
      <w:pPr>
        <w:pStyle w:val="ListBullet"/>
        <w:spacing w:after="40"/>
      </w:pPr>
      <w:r>
        <w:rPr>
          <w:rFonts w:ascii="Consolas" w:hAnsi="Consolas"/>
          <w:color w:val="1F4E79"/>
          <w:sz w:val="19"/>
        </w:rPr>
        <w:t>Start Date (From)</w:t>
      </w:r>
      <w:r>
        <w:rPr>
          <w:color w:val="111111"/>
          <w:sz w:val="19"/>
        </w:rPr>
        <w:t xml:space="preserve"> with an information icon · </w:t>
      </w:r>
      <w:r>
        <w:rPr>
          <w:rFonts w:ascii="Consolas" w:hAnsi="Consolas"/>
          <w:color w:val="1F4E79"/>
          <w:sz w:val="19"/>
        </w:rPr>
        <w:t>Start Date (To)</w:t>
      </w:r>
    </w:p>
    <w:p>
      <w:pPr>
        <w:pStyle w:val="ListBullet"/>
        <w:spacing w:after="40"/>
      </w:pPr>
      <w:r>
        <w:rPr>
          <w:rFonts w:ascii="Consolas" w:hAnsi="Consolas"/>
          <w:color w:val="1F4E79"/>
          <w:sz w:val="19"/>
        </w:rPr>
        <w:t>Filter By:</w:t>
      </w:r>
      <w:r>
        <w:rPr>
          <w:color w:val="111111"/>
          <w:sz w:val="19"/>
        </w:rPr>
        <w:t xml:space="preserve"> four selection lists — </w:t>
      </w:r>
      <w:r>
        <w:rPr>
          <w:rFonts w:ascii="Consolas" w:hAnsi="Consolas"/>
          <w:color w:val="1F4E79"/>
          <w:sz w:val="19"/>
        </w:rPr>
        <w:t>Workspace</w:t>
      </w:r>
      <w:r>
        <w:rPr>
          <w:color w:val="111111"/>
          <w:sz w:val="19"/>
        </w:rPr>
        <w:t xml:space="preserve"> (placeholder </w:t>
      </w:r>
      <w:r>
        <w:rPr>
          <w:rFonts w:ascii="Consolas" w:hAnsi="Consolas"/>
          <w:color w:val="1F4E79"/>
          <w:sz w:val="19"/>
        </w:rPr>
        <w:t>Select Workspace</w:t>
      </w:r>
      <w:r>
        <w:rPr>
          <w:color w:val="111111"/>
          <w:sz w:val="19"/>
        </w:rPr>
        <w:t xml:space="preserve">), </w:t>
      </w:r>
      <w:r>
        <w:rPr>
          <w:rFonts w:ascii="Consolas" w:hAnsi="Consolas"/>
          <w:color w:val="1F4E79"/>
          <w:sz w:val="19"/>
        </w:rPr>
        <w:t>Owner</w:t>
      </w:r>
      <w:r>
        <w:rPr>
          <w:color w:val="111111"/>
          <w:sz w:val="19"/>
        </w:rPr>
        <w:t xml:space="preserve">, </w:t>
      </w:r>
      <w:r>
        <w:rPr>
          <w:rFonts w:ascii="Consolas" w:hAnsi="Consolas"/>
          <w:color w:val="1F4E79"/>
          <w:sz w:val="19"/>
        </w:rPr>
        <w:t>Priority</w:t>
      </w:r>
      <w:r>
        <w:rPr>
          <w:color w:val="111111"/>
          <w:sz w:val="19"/>
        </w:rPr>
        <w:t xml:space="preserve">, </w:t>
      </w:r>
      <w:r>
        <w:rPr>
          <w:rFonts w:ascii="Consolas" w:hAnsi="Consolas"/>
          <w:color w:val="1F4E79"/>
          <w:sz w:val="19"/>
        </w:rPr>
        <w:t>Category</w:t>
      </w:r>
    </w:p>
    <w:p>
      <w:pPr>
        <w:spacing w:after="100"/>
      </w:pPr>
      <w:r>
        <w:rPr>
          <w:color w:val="111111"/>
          <w:sz w:val="20"/>
        </w:rPr>
        <w:t xml:space="preserve">Result table, twelve columns, scrolling horizontally: </w:t>
      </w:r>
      <w:r>
        <w:rPr>
          <w:rFonts w:ascii="Consolas" w:hAnsi="Consolas"/>
          <w:color w:val="1F4E79"/>
          <w:sz w:val="20"/>
        </w:rPr>
        <w:t>S/N</w:t>
      </w:r>
      <w:r>
        <w:rPr>
          <w:color w:val="111111"/>
          <w:sz w:val="20"/>
        </w:rPr>
        <w:t xml:space="preserve">, </w:t>
      </w:r>
      <w:r>
        <w:rPr>
          <w:rFonts w:ascii="Consolas" w:hAnsi="Consolas"/>
          <w:color w:val="1F4E79"/>
          <w:sz w:val="20"/>
        </w:rPr>
        <w:t>Task No</w:t>
      </w:r>
      <w:r>
        <w:rPr>
          <w:color w:val="111111"/>
          <w:sz w:val="20"/>
        </w:rPr>
        <w:t xml:space="preserve">, </w:t>
      </w:r>
      <w:r>
        <w:rPr>
          <w:rFonts w:ascii="Consolas" w:hAnsi="Consolas"/>
          <w:color w:val="1F4E79"/>
          <w:sz w:val="20"/>
        </w:rPr>
        <w:t>Task Name</w:t>
      </w:r>
      <w:r>
        <w:rPr>
          <w:color w:val="111111"/>
          <w:sz w:val="20"/>
        </w:rPr>
        <w:t xml:space="preserve">, </w:t>
      </w:r>
      <w:r>
        <w:rPr>
          <w:rFonts w:ascii="Consolas" w:hAnsi="Consolas"/>
          <w:color w:val="1F4E79"/>
          <w:sz w:val="20"/>
        </w:rPr>
        <w:t>Requester</w:t>
      </w:r>
      <w:r>
        <w:rPr>
          <w:color w:val="111111"/>
          <w:sz w:val="20"/>
        </w:rPr>
        <w:t xml:space="preserve">, </w:t>
      </w:r>
      <w:r>
        <w:rPr>
          <w:rFonts w:ascii="Consolas" w:hAnsi="Consolas"/>
          <w:color w:val="1F4E79"/>
          <w:sz w:val="20"/>
        </w:rPr>
        <w:t>Status</w:t>
      </w:r>
      <w:r>
        <w:rPr>
          <w:color w:val="111111"/>
          <w:sz w:val="20"/>
        </w:rPr>
        <w:t xml:space="preserve">, </w:t>
      </w:r>
      <w:r>
        <w:rPr>
          <w:rFonts w:ascii="Consolas" w:hAnsi="Consolas"/>
          <w:color w:val="1F4E79"/>
          <w:sz w:val="20"/>
        </w:rPr>
        <w:t>Start Date (From)</w:t>
      </w:r>
      <w:r>
        <w:rPr>
          <w:color w:val="111111"/>
          <w:sz w:val="20"/>
        </w:rPr>
        <w:t xml:space="preserve">, </w:t>
      </w:r>
      <w:r>
        <w:rPr>
          <w:rFonts w:ascii="Consolas" w:hAnsi="Consolas"/>
          <w:color w:val="1F4E79"/>
          <w:sz w:val="20"/>
        </w:rPr>
        <w:t>Due Date</w:t>
      </w:r>
      <w:r>
        <w:rPr>
          <w:color w:val="111111"/>
          <w:sz w:val="20"/>
        </w:rPr>
        <w:t xml:space="preserve">, </w:t>
      </w:r>
      <w:r>
        <w:rPr>
          <w:rFonts w:ascii="Consolas" w:hAnsi="Consolas"/>
          <w:color w:val="1F4E79"/>
          <w:sz w:val="20"/>
        </w:rPr>
        <w:t>Days Overdue</w:t>
      </w:r>
      <w:r>
        <w:rPr>
          <w:color w:val="111111"/>
          <w:sz w:val="20"/>
        </w:rPr>
        <w:t xml:space="preserve">, </w:t>
      </w:r>
      <w:r>
        <w:rPr>
          <w:rFonts w:ascii="Consolas" w:hAnsi="Consolas"/>
          <w:color w:val="1F4E79"/>
          <w:sz w:val="20"/>
        </w:rPr>
        <w:t>Owner</w:t>
      </w:r>
      <w:r>
        <w:rPr>
          <w:color w:val="111111"/>
          <w:sz w:val="20"/>
        </w:rPr>
        <w:t xml:space="preserve">, </w:t>
      </w:r>
      <w:r>
        <w:rPr>
          <w:rFonts w:ascii="Consolas" w:hAnsi="Consolas"/>
          <w:color w:val="1F4E79"/>
          <w:sz w:val="20"/>
        </w:rPr>
        <w:t>Assigned By</w:t>
      </w:r>
      <w:r>
        <w:rPr>
          <w:color w:val="111111"/>
          <w:sz w:val="20"/>
        </w:rPr>
        <w:t xml:space="preserve">, </w:t>
      </w:r>
      <w:r>
        <w:rPr>
          <w:rFonts w:ascii="Consolas" w:hAnsi="Consolas"/>
          <w:color w:val="1F4E79"/>
          <w:sz w:val="20"/>
        </w:rPr>
        <w:t>Block Details</w:t>
      </w:r>
      <w:r>
        <w:rPr>
          <w:color w:val="111111"/>
          <w:sz w:val="20"/>
        </w:rPr>
        <w:t xml:space="preserve">, </w:t>
      </w:r>
      <w:r>
        <w:rPr>
          <w:rFonts w:ascii="Consolas" w:hAnsi="Consolas"/>
          <w:color w:val="1F4E79"/>
          <w:sz w:val="20"/>
        </w:rPr>
        <w:t>Workspace</w:t>
      </w:r>
      <w:r>
        <w:rPr>
          <w:color w:val="111111"/>
          <w:sz w:val="20"/>
        </w:rPr>
        <w:t xml:space="preserve">. </w:t>
      </w:r>
      <w:r>
        <w:rPr>
          <w:rFonts w:ascii="Consolas" w:hAnsi="Consolas"/>
          <w:color w:val="1F4E79"/>
          <w:sz w:val="20"/>
        </w:rPr>
        <w:t>Task No</w:t>
      </w:r>
      <w:r>
        <w:rPr>
          <w:color w:val="111111"/>
          <w:sz w:val="20"/>
        </w:rPr>
        <w:t xml:space="preserve"> is a link.</w:t>
      </w:r>
    </w:p>
    <w:p>
      <w:pPr>
        <w:spacing w:after="100"/>
      </w:pPr>
      <w:r>
        <w:rPr>
          <w:color w:val="111111"/>
          <w:sz w:val="20"/>
        </w:rPr>
        <w:t xml:space="preserve">Rows captured: </w:t>
      </w:r>
      <w:r>
        <w:rPr>
          <w:rFonts w:ascii="Consolas" w:hAnsi="Consolas"/>
          <w:color w:val="1F4E79"/>
          <w:sz w:val="20"/>
        </w:rPr>
        <w:t>120196 · Bulky Item Removal Service · Completed · 2026-07-01 · 2026-07-03 · 0 days overdue · owner Zoe Chua · assigned by Karen Chew · 212C Sample Park Drive · 06-POTONG PASIR</w:t>
      </w:r>
      <w:r>
        <w:rPr>
          <w:color w:val="111111"/>
          <w:sz w:val="20"/>
        </w:rPr>
        <w:t xml:space="preserve">; </w:t>
      </w:r>
      <w:r>
        <w:rPr>
          <w:rFonts w:ascii="Consolas" w:hAnsi="Consolas"/>
          <w:color w:val="1F4E79"/>
          <w:sz w:val="20"/>
        </w:rPr>
        <w:t>120195 · Bulky Item Removal Service · Completed · 2026-07-01 · 2026-07-03 · 0 · owner Nora Hidayah · assigned by Bella Soh · 110 Sample Road · 08-WH (WEILING wef 2 Jan 24)</w:t>
      </w:r>
      <w:r>
        <w:rPr>
          <w:color w:val="111111"/>
          <w:sz w:val="20"/>
        </w:rPr>
        <w:t>.</w:t>
      </w:r>
    </w:p>
    <w:p>
      <w:pPr>
        <w:spacing w:after="100"/>
      </w:pPr>
      <w:r>
        <w:rPr>
          <w:rFonts w:ascii="Consolas" w:hAnsi="Consolas"/>
          <w:color w:val="1F4E79"/>
          <w:sz w:val="20"/>
        </w:rPr>
        <w:t>Assigned By</w:t>
      </w:r>
      <w:r>
        <w:rPr>
          <w:color w:val="111111"/>
          <w:sz w:val="20"/>
        </w:rPr>
        <w:t xml:space="preserve"> here is the same concept the task card calls </w:t>
      </w:r>
      <w:r>
        <w:rPr>
          <w:rFonts w:ascii="Consolas" w:hAnsi="Consolas"/>
          <w:color w:val="1F4E79"/>
          <w:sz w:val="20"/>
        </w:rPr>
        <w:t>Assigner</w:t>
      </w:r>
      <w:r>
        <w:rPr>
          <w:color w:val="111111"/>
          <w:sz w:val="20"/>
        </w:rPr>
        <w:t xml:space="preserve"> (4.2). </w:t>
      </w:r>
      <w:r>
        <w:rPr>
          <w:b/>
          <w:color w:val="111111"/>
          <w:sz w:val="20"/>
        </w:rPr>
        <w:t>Two names for one field.</w:t>
      </w:r>
    </w:p>
    <w:p>
      <w:pPr>
        <w:spacing w:after="100"/>
      </w:pPr>
      <w:r>
        <w:rPr>
          <w:rFonts w:ascii="Consolas" w:hAnsi="Consolas"/>
          <w:color w:val="1F4E79"/>
          <w:sz w:val="20"/>
        </w:rPr>
        <w:t>Block Details</w:t>
      </w:r>
      <w:r>
        <w:rPr>
          <w:color w:val="111111"/>
          <w:sz w:val="20"/>
        </w:rPr>
        <w:t xml:space="preserve"> here is the same concept the task form calls </w:t>
      </w:r>
      <w:r>
        <w:rPr>
          <w:rFonts w:ascii="Consolas" w:hAnsi="Consolas"/>
          <w:color w:val="1F4E79"/>
          <w:sz w:val="20"/>
        </w:rPr>
        <w:t>Block and Street Name</w:t>
      </w:r>
      <w:r>
        <w:rPr>
          <w:color w:val="111111"/>
          <w:sz w:val="20"/>
        </w:rPr>
        <w:t xml:space="preserve"> (4.2). </w:t>
      </w:r>
      <w:r>
        <w:rPr>
          <w:b/>
          <w:color w:val="111111"/>
          <w:sz w:val="20"/>
        </w:rPr>
        <w:t>Two names again.</w:t>
      </w:r>
    </w:p>
    <w:p>
      <w:pPr>
        <w:spacing w:before="40" w:after="40"/>
        <w:pBdr>
          <w:bottom w:val="single" w:sz="4" w:space="1" w:color="D5DBE3"/>
        </w:pBdr>
      </w:pPr>
    </w:p>
    <w:p>
      <w:pPr>
        <w:pStyle w:val="Heading3"/>
        <w:spacing w:before="160" w:after="80"/>
      </w:pPr>
      <w:r>
        <w:rPr>
          <w:b/>
          <w:color w:val="111111"/>
          <w:sz w:val="22"/>
        </w:rPr>
        <w:t xml:space="preserve">F03 · Report Management › Service Delivery Report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28]</w:t>
      </w:r>
    </w:p>
    <w:p>
      <w:pPr>
        <w:spacing w:after="100"/>
      </w:pPr>
      <w:r>
        <w:rPr>
          <w:b/>
          <w:color w:val="111111"/>
          <w:sz w:val="20"/>
        </w:rPr>
        <w:t>Path</w:t>
      </w:r>
      <w:r>
        <w:rPr>
          <w:color w:val="111111"/>
          <w:sz w:val="20"/>
        </w:rPr>
        <w:t xml:space="preserve"> </w:t>
      </w:r>
      <w:r>
        <w:rPr>
          <w:rFonts w:ascii="Consolas" w:hAnsi="Consolas"/>
          <w:color w:val="1F4E79"/>
          <w:sz w:val="20"/>
        </w:rPr>
        <w:t>Report Management › Service Delivery Report</w:t>
      </w:r>
      <w:r>
        <w:rPr>
          <w:color w:val="111111"/>
          <w:sz w:val="20"/>
        </w:rPr>
        <w:t>.</w:t>
      </w:r>
    </w:p>
    <w:p>
      <w:pPr>
        <w:spacing w:after="100"/>
      </w:pPr>
      <w:r>
        <w:rPr>
          <w:color w:val="111111"/>
          <w:sz w:val="20"/>
        </w:rPr>
        <w:t xml:space="preserve">Search block titled </w:t>
      </w:r>
      <w:r>
        <w:rPr>
          <w:rFonts w:ascii="Consolas" w:hAnsi="Consolas"/>
          <w:color w:val="1F4E79"/>
          <w:sz w:val="20"/>
        </w:rPr>
        <w:t>Service Delivery Report Search</w:t>
      </w:r>
      <w:r>
        <w:rPr>
          <w:color w:val="111111"/>
          <w:sz w:val="20"/>
        </w:rPr>
        <w:t xml:space="preserve">, carrying a </w:t>
      </w:r>
      <w:r>
        <w:rPr>
          <w:rFonts w:ascii="Consolas" w:hAnsi="Consolas"/>
          <w:color w:val="1F4E79"/>
          <w:sz w:val="20"/>
        </w:rPr>
        <w:t>Compare KPI?</w:t>
      </w:r>
      <w:r>
        <w:rPr>
          <w:color w:val="111111"/>
          <w:sz w:val="20"/>
        </w:rPr>
        <w:t xml:space="preserve"> checkbox on the same line as the title, and </w:t>
      </w:r>
      <w:r>
        <w:rPr>
          <w:rFonts w:ascii="Consolas" w:hAnsi="Consolas"/>
          <w:color w:val="1F4E79"/>
          <w:sz w:val="20"/>
        </w:rPr>
        <w:t>List</w:t>
      </w:r>
      <w:r>
        <w:rPr>
          <w:color w:val="111111"/>
          <w:sz w:val="20"/>
        </w:rPr>
        <w:t xml:space="preserve"> and </w:t>
      </w:r>
      <w:r>
        <w:rPr>
          <w:rFonts w:ascii="Consolas" w:hAnsi="Consolas"/>
          <w:color w:val="1F4E79"/>
          <w:sz w:val="20"/>
        </w:rPr>
        <w:t>Export</w:t>
      </w:r>
      <w:r>
        <w:rPr>
          <w:color w:val="111111"/>
          <w:sz w:val="20"/>
        </w:rPr>
        <w:t>:</w:t>
      </w:r>
    </w:p>
    <w:p>
      <w:pPr>
        <w:pStyle w:val="ListBullet"/>
        <w:spacing w:after="40"/>
      </w:pPr>
      <w:r>
        <w:rPr>
          <w:rFonts w:ascii="Consolas" w:hAnsi="Consolas"/>
          <w:color w:val="1F4E79"/>
          <w:sz w:val="19"/>
        </w:rPr>
        <w:t>Start Date (From)</w:t>
      </w:r>
      <w:r>
        <w:rPr>
          <w:color w:val="111111"/>
          <w:sz w:val="19"/>
        </w:rPr>
        <w:t xml:space="preserve"> with an information icon · </w:t>
      </w:r>
      <w:r>
        <w:rPr>
          <w:rFonts w:ascii="Consolas" w:hAnsi="Consolas"/>
          <w:color w:val="1F4E79"/>
          <w:sz w:val="19"/>
        </w:rPr>
        <w:t>Start Date (To)</w:t>
      </w:r>
      <w:r>
        <w:rPr>
          <w:color w:val="111111"/>
          <w:sz w:val="19"/>
        </w:rPr>
        <w:t xml:space="preserve"> — both empty, placeholder </w:t>
      </w:r>
      <w:r>
        <w:rPr>
          <w:rFonts w:ascii="Consolas" w:hAnsi="Consolas"/>
          <w:color w:val="1F4E79"/>
          <w:sz w:val="19"/>
        </w:rPr>
        <w:t>Select date</w:t>
      </w:r>
    </w:p>
    <w:p>
      <w:pPr>
        <w:pStyle w:val="ListBullet"/>
        <w:spacing w:after="40"/>
      </w:pPr>
      <w:r>
        <w:rPr>
          <w:color w:val="111111"/>
          <w:sz w:val="19"/>
        </w:rPr>
        <w:t xml:space="preserve">A two-list transfer control: </w:t>
      </w:r>
      <w:r>
        <w:rPr>
          <w:rFonts w:ascii="Consolas" w:hAnsi="Consolas"/>
          <w:color w:val="1F4E79"/>
          <w:sz w:val="19"/>
        </w:rPr>
        <w:t>Available Categories</w:t>
      </w:r>
      <w:r>
        <w:rPr>
          <w:color w:val="111111"/>
          <w:sz w:val="19"/>
        </w:rPr>
        <w:t xml:space="preserve">, headed </w:t>
      </w:r>
      <w:r>
        <w:rPr>
          <w:rFonts w:ascii="Consolas" w:hAnsi="Consolas"/>
          <w:color w:val="1F4E79"/>
          <w:sz w:val="19"/>
        </w:rPr>
        <w:t>24 items</w:t>
      </w:r>
      <w:r>
        <w:rPr>
          <w:color w:val="111111"/>
          <w:sz w:val="19"/>
        </w:rPr>
        <w:t xml:space="preserve">, and </w:t>
      </w:r>
      <w:r>
        <w:rPr>
          <w:rFonts w:ascii="Consolas" w:hAnsi="Consolas"/>
          <w:color w:val="1F4E79"/>
          <w:sz w:val="19"/>
        </w:rPr>
        <w:t>Excluded Categories</w:t>
      </w:r>
      <w:r>
        <w:rPr>
          <w:color w:val="111111"/>
          <w:sz w:val="19"/>
        </w:rPr>
        <w:t xml:space="preserve">, headed </w:t>
      </w:r>
      <w:r>
        <w:rPr>
          <w:rFonts w:ascii="Consolas" w:hAnsi="Consolas"/>
          <w:color w:val="1F4E79"/>
          <w:sz w:val="19"/>
        </w:rPr>
        <w:t>0 item</w:t>
      </w:r>
      <w:r>
        <w:rPr>
          <w:color w:val="111111"/>
          <w:sz w:val="19"/>
        </w:rPr>
        <w:t xml:space="preserve"> and reading </w:t>
      </w:r>
      <w:r>
        <w:rPr>
          <w:rFonts w:ascii="Consolas" w:hAnsi="Consolas"/>
          <w:color w:val="1F4E79"/>
          <w:sz w:val="19"/>
        </w:rPr>
        <w:t>No data</w:t>
      </w:r>
      <w:r>
        <w:rPr>
          <w:color w:val="111111"/>
          <w:sz w:val="19"/>
        </w:rPr>
        <w:t xml:space="preserve">, with a </w:t>
      </w:r>
      <w:r>
        <w:rPr>
          <w:rFonts w:ascii="Consolas" w:hAnsi="Consolas"/>
          <w:color w:val="1F4E79"/>
          <w:sz w:val="19"/>
        </w:rPr>
        <w:t>&gt;</w:t>
      </w:r>
      <w:r>
        <w:rPr>
          <w:color w:val="111111"/>
          <w:sz w:val="19"/>
        </w:rPr>
        <w:t xml:space="preserve"> and a </w:t>
      </w:r>
      <w:r>
        <w:rPr>
          <w:rFonts w:ascii="Consolas" w:hAnsi="Consolas"/>
          <w:color w:val="1F4E79"/>
          <w:sz w:val="19"/>
        </w:rPr>
        <w:t>&lt;</w:t>
      </w:r>
      <w:r>
        <w:rPr>
          <w:color w:val="111111"/>
          <w:sz w:val="19"/>
        </w:rPr>
        <w:t xml:space="preserve"> arrow between them. Each row in the left list carries a checkbox.</w:t>
      </w:r>
    </w:p>
    <w:p>
      <w:pPr>
        <w:spacing w:after="100"/>
      </w:pPr>
      <w:r>
        <w:rPr>
          <w:b/>
          <w:color w:val="111111"/>
          <w:sz w:val="20"/>
        </w:rPr>
        <w:t>No result was ever captured.</w:t>
      </w:r>
      <w:r>
        <w:rPr>
          <w:color w:val="111111"/>
          <w:sz w:val="20"/>
        </w:rPr>
        <w:t xml:space="preserve"> </w:t>
      </w:r>
      <w:r>
        <w:rPr>
          <w:rFonts w:ascii="Consolas" w:hAnsi="Consolas"/>
          <w:color w:val="1F4E79"/>
          <w:sz w:val="20"/>
        </w:rPr>
        <w:t>[NOT STATED]</w:t>
      </w:r>
      <w:r>
        <w:rPr>
          <w:color w:val="111111"/>
          <w:sz w:val="20"/>
        </w:rPr>
        <w:t xml:space="preserve"> What the report produces, and what </w:t>
      </w:r>
      <w:r>
        <w:rPr>
          <w:rFonts w:ascii="Consolas" w:hAnsi="Consolas"/>
          <w:color w:val="1F4E79"/>
          <w:sz w:val="20"/>
        </w:rPr>
        <w:t>Compare KPI?</w:t>
      </w:r>
      <w:r>
        <w:rPr>
          <w:color w:val="111111"/>
          <w:sz w:val="20"/>
        </w:rPr>
        <w:t xml:space="preserve"> compares against. This is the only report that could correspond to </w:t>
      </w:r>
      <w:r>
        <w:rPr>
          <w:rFonts w:ascii="Consolas" w:hAnsi="Consolas"/>
          <w:color w:val="1F4E79"/>
          <w:sz w:val="20"/>
        </w:rPr>
        <w:t>[REQ §2.2]</w:t>
      </w:r>
      <w:r>
        <w:rPr>
          <w:color w:val="111111"/>
          <w:sz w:val="20"/>
        </w:rPr>
        <w:t xml:space="preserve"> "Monthly KPI reports are generated", and nothing confirms that it does.</w:t>
      </w:r>
    </w:p>
    <w:p>
      <w:pPr>
        <w:spacing w:before="40" w:after="40"/>
        <w:pBdr>
          <w:bottom w:val="single" w:sz="4" w:space="1" w:color="D5DBE3"/>
        </w:pBdr>
      </w:pPr>
    </w:p>
    <w:p>
      <w:pPr>
        <w:pStyle w:val="Heading3"/>
        <w:spacing w:before="160" w:after="80"/>
      </w:pPr>
      <w:r>
        <w:rPr>
          <w:b/>
          <w:color w:val="111111"/>
          <w:sz w:val="22"/>
        </w:rPr>
        <w:t xml:space="preserve">G01 · Profile, Setting, Logout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[IMG 10]</w:t>
      </w:r>
      <w:r>
        <w:rPr>
          <w:color w:val="111111"/>
          <w:sz w:val="20"/>
        </w:rPr>
        <w:t xml:space="preserve"> </w:t>
      </w:r>
      <w:r>
        <w:rPr>
          <w:rFonts w:ascii="Consolas" w:hAnsi="Consolas"/>
          <w:color w:val="1F4E79"/>
          <w:sz w:val="20"/>
        </w:rPr>
        <w:t>[V214 t=360, t=375]</w:t>
      </w:r>
    </w:p>
    <w:p>
      <w:pPr>
        <w:spacing w:after="100"/>
      </w:pPr>
      <w:r>
        <w:rPr>
          <w:color w:val="111111"/>
          <w:sz w:val="20"/>
        </w:rPr>
        <w:t xml:space="preserve">The account icon at the top right of the header opens a menu of three items: </w:t>
      </w:r>
      <w:r>
        <w:rPr>
          <w:rFonts w:ascii="Consolas" w:hAnsi="Consolas"/>
          <w:color w:val="1F4E79"/>
          <w:sz w:val="20"/>
        </w:rPr>
        <w:t>Profile</w:t>
      </w:r>
      <w:r>
        <w:rPr>
          <w:color w:val="111111"/>
          <w:sz w:val="20"/>
        </w:rPr>
        <w:t xml:space="preserve">, </w:t>
      </w:r>
      <w:r>
        <w:rPr>
          <w:rFonts w:ascii="Consolas" w:hAnsi="Consolas"/>
          <w:color w:val="1F4E79"/>
          <w:sz w:val="20"/>
        </w:rPr>
        <w:t>Setting</w:t>
      </w:r>
      <w:r>
        <w:rPr>
          <w:color w:val="111111"/>
          <w:sz w:val="20"/>
        </w:rPr>
        <w:t xml:space="preserve">, </w:t>
      </w:r>
      <w:r>
        <w:rPr>
          <w:rFonts w:ascii="Consolas" w:hAnsi="Consolas"/>
          <w:color w:val="1F4E79"/>
          <w:sz w:val="20"/>
        </w:rPr>
        <w:t>Logout</w:t>
      </w:r>
      <w:r>
        <w:rPr>
          <w:color w:val="111111"/>
          <w:sz w:val="20"/>
        </w:rPr>
        <w:t>.</w:t>
      </w:r>
    </w:p>
    <w:p>
      <w:pPr>
        <w:spacing w:after="100"/>
      </w:pPr>
      <w:r>
        <w:rPr>
          <w:b/>
          <w:color w:val="111111"/>
          <w:sz w:val="20"/>
        </w:rPr>
        <w:t>`Profile`</w:t>
      </w:r>
      <w:r>
        <w:rPr>
          <w:color w:val="111111"/>
          <w:sz w:val="20"/>
        </w:rPr>
        <w:t xml:space="preserve"> </w:t>
      </w:r>
      <w:r>
        <w:rPr>
          <w:rFonts w:ascii="Consolas" w:hAnsi="Consolas"/>
          <w:color w:val="1F4E79"/>
          <w:sz w:val="20"/>
        </w:rPr>
        <w:t>[V214 t=375]</w:t>
      </w:r>
      <w:r>
        <w:rPr>
          <w:color w:val="111111"/>
          <w:sz w:val="20"/>
        </w:rPr>
        <w:t xml:space="preserve"> opens a drawer down the right of the screen, titled </w:t>
      </w:r>
      <w:r>
        <w:rPr>
          <w:rFonts w:ascii="Consolas" w:hAnsi="Consolas"/>
          <w:color w:val="1F4E79"/>
          <w:sz w:val="20"/>
        </w:rPr>
        <w:t>My Profile</w:t>
      </w:r>
      <w:r>
        <w:rPr>
          <w:color w:val="111111"/>
          <w:sz w:val="20"/>
        </w:rPr>
        <w:t xml:space="preserve">, over whatever the user was on. It holds an avatar, the user's name, their Town Council email address, and then </w:t>
      </w:r>
      <w:r>
        <w:rPr>
          <w:b/>
          <w:color w:val="111111"/>
          <w:sz w:val="20"/>
        </w:rPr>
        <w:t>four rows, each with a chevron</w:t>
      </w:r>
      <w:r>
        <w:rPr>
          <w:color w:val="111111"/>
          <w:sz w:val="20"/>
        </w:rPr>
        <w:t>:</w:t>
      </w:r>
    </w:p>
    <w:p>
      <w:pPr>
        <w:spacing w:after="100"/>
      </w:pPr>
      <w:r>
        <w:rPr>
          <w:rFonts w:ascii="Consolas" w:hAnsi="Consolas"/>
          <w:color w:val="1F4E79"/>
          <w:sz w:val="20"/>
        </w:rPr>
        <w:t>Authenticator (2FA)</w:t>
      </w:r>
      <w:r>
        <w:rPr>
          <w:color w:val="111111"/>
          <w:sz w:val="20"/>
        </w:rPr>
        <w:t xml:space="preserve"> · </w:t>
      </w:r>
      <w:r>
        <w:rPr>
          <w:rFonts w:ascii="Consolas" w:hAnsi="Consolas"/>
          <w:color w:val="1F4E79"/>
          <w:sz w:val="20"/>
        </w:rPr>
        <w:t>Password</w:t>
      </w:r>
      <w:r>
        <w:rPr>
          <w:color w:val="111111"/>
          <w:sz w:val="20"/>
        </w:rPr>
        <w:t xml:space="preserve"> · </w:t>
      </w:r>
      <w:r>
        <w:rPr>
          <w:rFonts w:ascii="Consolas" w:hAnsi="Consolas"/>
          <w:color w:val="1F4E79"/>
          <w:sz w:val="20"/>
        </w:rPr>
        <w:t>Signature Setting</w:t>
      </w:r>
      <w:r>
        <w:rPr>
          <w:color w:val="111111"/>
          <w:sz w:val="20"/>
        </w:rPr>
        <w:t xml:space="preserve"> · </w:t>
      </w:r>
      <w:r>
        <w:rPr>
          <w:rFonts w:ascii="Consolas" w:hAnsi="Consolas"/>
          <w:color w:val="1F4E79"/>
          <w:sz w:val="20"/>
        </w:rPr>
        <w:t>Address Book</w:t>
      </w:r>
    </w:p>
    <w:p>
      <w:pPr>
        <w:spacing w:after="100"/>
      </w:pPr>
      <w:r>
        <w:rPr>
          <w:color w:val="111111"/>
          <w:sz w:val="20"/>
        </w:rPr>
        <w:t xml:space="preserve">Two of those matter beyond this screen. </w:t>
      </w:r>
      <w:r>
        <w:rPr>
          <w:b/>
          <w:color w:val="111111"/>
          <w:sz w:val="20"/>
        </w:rPr>
        <w:t>`Signature Setting`</w:t>
      </w:r>
      <w:r>
        <w:rPr>
          <w:color w:val="111111"/>
          <w:sz w:val="20"/>
        </w:rPr>
        <w:t xml:space="preserve"> is where the signature block that pre-fills every reply (A09) comes from — nothing else in the product accounts for it. </w:t>
      </w:r>
      <w:r>
        <w:rPr>
          <w:b/>
          <w:color w:val="111111"/>
          <w:sz w:val="20"/>
        </w:rPr>
        <w:t>`Password`</w:t>
      </w:r>
      <w:r>
        <w:rPr>
          <w:color w:val="111111"/>
          <w:sz w:val="20"/>
        </w:rPr>
        <w:t xml:space="preserve"> and </w:t>
      </w:r>
      <w:r>
        <w:rPr>
          <w:rFonts w:ascii="Consolas" w:hAnsi="Consolas"/>
          <w:color w:val="1F4E79"/>
          <w:sz w:val="20"/>
        </w:rPr>
        <w:t>Authenticator (2FA)</w:t>
      </w:r>
      <w:r>
        <w:rPr>
          <w:color w:val="111111"/>
          <w:sz w:val="20"/>
        </w:rPr>
        <w:t xml:space="preserve"> mean the existing product holds a credential of its own; see the note against J01.</w:t>
      </w:r>
    </w:p>
    <w:p>
      <w:pPr>
        <w:spacing w:after="100"/>
      </w:pPr>
      <w:r>
        <w:rPr>
          <w:b/>
          <w:color w:val="111111"/>
          <w:sz w:val="20"/>
        </w:rPr>
        <w:t>The replacement holds no password of its own.</w:t>
      </w:r>
      <w:r>
        <w:rPr>
          <w:color w:val="111111"/>
          <w:sz w:val="20"/>
        </w:rPr>
        <w:t xml:space="preserve"> [TC note 20/08] </w:t>
      </w:r>
      <w:r>
        <w:rPr>
          <w:i/>
          <w:color w:val="111111"/>
          <w:sz w:val="20"/>
        </w:rPr>
        <w:t>"For user management for staff, only admin can create a new account using microsoft email for staff"</w:t>
      </w:r>
      <w:r>
        <w:rPr>
          <w:color w:val="111111"/>
          <w:sz w:val="20"/>
        </w:rPr>
        <w:t xml:space="preserve">. </w:t>
      </w:r>
      <w:r>
        <w:rPr>
          <w:rFonts w:ascii="Consolas" w:hAnsi="Consolas"/>
          <w:color w:val="1F4E79"/>
          <w:sz w:val="20"/>
        </w:rPr>
        <w:t>[T 20/08 19:55]</w:t>
      </w:r>
      <w:r>
        <w:rPr>
          <w:color w:val="111111"/>
          <w:sz w:val="20"/>
        </w:rPr>
        <w:t xml:space="preserve"> </w:t>
      </w:r>
      <w:r>
        <w:rPr>
          <w:i/>
          <w:color w:val="111111"/>
          <w:sz w:val="20"/>
        </w:rPr>
        <w:t>"for the staff, they log in by the Microsoft email is safer... you don't have to remember many password"</w:t>
      </w:r>
      <w:r>
        <w:rPr>
          <w:color w:val="111111"/>
          <w:sz w:val="20"/>
        </w:rPr>
        <w:t xml:space="preserve">. So </w:t>
      </w:r>
      <w:r>
        <w:rPr>
          <w:rFonts w:ascii="Consolas" w:hAnsi="Consolas"/>
          <w:color w:val="1F4E79"/>
          <w:sz w:val="20"/>
        </w:rPr>
        <w:t>Password</w:t>
      </w:r>
      <w:r>
        <w:rPr>
          <w:color w:val="111111"/>
          <w:sz w:val="20"/>
        </w:rPr>
        <w:t xml:space="preserve"> and </w:t>
      </w:r>
      <w:r>
        <w:rPr>
          <w:rFonts w:ascii="Consolas" w:hAnsi="Consolas"/>
          <w:color w:val="1F4E79"/>
          <w:sz w:val="20"/>
        </w:rPr>
        <w:t>Authenticator (2FA)</w:t>
      </w:r>
      <w:r>
        <w:rPr>
          <w:color w:val="111111"/>
          <w:sz w:val="20"/>
        </w:rPr>
        <w:t xml:space="preserve"> are </w:t>
      </w:r>
      <w:r>
        <w:rPr>
          <w:b/>
          <w:color w:val="111111"/>
          <w:sz w:val="20"/>
        </w:rPr>
        <w:t>not carried over</w:t>
      </w:r>
      <w:r>
        <w:rPr>
          <w:color w:val="111111"/>
          <w:sz w:val="20"/>
        </w:rPr>
        <w:t xml:space="preserve">: sign-in is the Town Council's Microsoft 365 account, and the Town Council supplies the admin account's API credential for the connection </w:t>
      </w:r>
      <w:r>
        <w:rPr>
          <w:rFonts w:ascii="Consolas" w:hAnsi="Consolas"/>
          <w:color w:val="1F4E79"/>
          <w:sz w:val="20"/>
        </w:rPr>
        <w:t>[T 20/08 19:56]</w:t>
      </w:r>
      <w:r>
        <w:rPr>
          <w:color w:val="111111"/>
          <w:sz w:val="20"/>
        </w:rPr>
        <w:t>. This closes 9.1 #5.</w:t>
      </w:r>
    </w:p>
    <w:p>
      <w:pPr>
        <w:spacing w:after="100"/>
      </w:pPr>
      <w:r>
        <w:rPr>
          <w:color w:val="111111"/>
          <w:sz w:val="20"/>
        </w:rPr>
        <w:t xml:space="preserve">⚠️ The contractor system is the opposite — a welcome email, sign-up with an authenticator, then </w:t>
      </w:r>
      <w:r>
        <w:rPr>
          <w:i/>
          <w:color w:val="111111"/>
          <w:sz w:val="20"/>
        </w:rPr>
        <w:t>"login using their email address with their own password + authenticator code"</w:t>
      </w:r>
      <w:r>
        <w:rPr>
          <w:color w:val="111111"/>
          <w:sz w:val="20"/>
        </w:rPr>
        <w:t xml:space="preserve"> [TC note 20/08]. That is a different system and does not apply here.</w:t>
      </w:r>
    </w:p>
    <w:p>
      <w:pPr>
        <w:spacing w:after="100"/>
      </w:pPr>
      <w:r>
        <w:rPr>
          <w:rFonts w:ascii="Consolas" w:hAnsi="Consolas"/>
          <w:color w:val="1F4E79"/>
          <w:sz w:val="20"/>
        </w:rPr>
        <w:t>[NOT STATED]</w:t>
      </w:r>
      <w:r>
        <w:rPr>
          <w:color w:val="111111"/>
          <w:sz w:val="20"/>
        </w:rPr>
        <w:t xml:space="preserve"> What is behind each of the four rows — none was opened. </w:t>
      </w:r>
      <w:r>
        <w:rPr>
          <w:rFonts w:ascii="Consolas" w:hAnsi="Consolas"/>
          <w:color w:val="1F4E79"/>
          <w:sz w:val="20"/>
        </w:rPr>
        <w:t>[NOT STATED]</w:t>
      </w:r>
      <w:r>
        <w:rPr>
          <w:color w:val="111111"/>
          <w:sz w:val="20"/>
        </w:rPr>
        <w:t xml:space="preserve"> What </w:t>
      </w:r>
      <w:r>
        <w:rPr>
          <w:rFonts w:ascii="Consolas" w:hAnsi="Consolas"/>
          <w:color w:val="1F4E79"/>
          <w:sz w:val="20"/>
        </w:rPr>
        <w:t>Setting</w:t>
      </w:r>
      <w:r>
        <w:rPr>
          <w:color w:val="111111"/>
          <w:sz w:val="20"/>
        </w:rPr>
        <w:t xml:space="preserve"> holds that the settings navigation does not; it was never opened.</w:t>
      </w:r>
    </w:p>
    <w:p>
      <w:pPr>
        <w:spacing w:before="40" w:after="40"/>
        <w:pBdr>
          <w:bottom w:val="single" w:sz="4" w:space="1" w:color="D5DBE3"/>
        </w:pBdr>
      </w:pPr>
    </w:p>
    <w:p>
      <w:pPr>
        <w:pStyle w:val="Heading2"/>
        <w:spacing w:before="220" w:after="80"/>
      </w:pPr>
      <w:r>
        <w:rPr>
          <w:b/>
          <w:color w:val="111111"/>
          <w:sz w:val="26"/>
        </w:rPr>
        <w:t>7. Automated email</w:t>
      </w:r>
    </w:p>
    <w:p>
      <w:pPr>
        <w:pStyle w:val="Heading3"/>
        <w:spacing w:before="160" w:after="80"/>
      </w:pPr>
      <w:r>
        <w:rPr>
          <w:b/>
          <w:color w:val="111111"/>
          <w:sz w:val="22"/>
        </w:rPr>
        <w:t xml:space="preserve">H01 · Outstanding CRM Task Notification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[IMG 37]</w:t>
      </w:r>
      <w:r>
        <w:rPr>
          <w:color w:val="111111"/>
          <w:sz w:val="20"/>
        </w:rPr>
        <w:t xml:space="preserve"> </w:t>
      </w:r>
      <w:r>
        <w:rPr>
          <w:rFonts w:ascii="Consolas" w:hAnsi="Consolas"/>
          <w:color w:val="1F4E79"/>
          <w:sz w:val="20"/>
        </w:rPr>
        <w:t>[REQ §2.2]</w:t>
      </w:r>
    </w:p>
    <w:p>
      <w:pPr>
        <w:spacing w:after="100"/>
      </w:pPr>
      <w:r>
        <w:rPr>
          <w:rFonts w:ascii="Consolas" w:hAnsi="Consolas"/>
          <w:color w:val="1F4E79"/>
          <w:sz w:val="20"/>
        </w:rPr>
        <w:t>[REQ §2.2]</w:t>
      </w:r>
      <w:r>
        <w:rPr>
          <w:color w:val="111111"/>
          <w:sz w:val="20"/>
        </w:rPr>
        <w:t xml:space="preserve"> "Daily emails are sent to managers so they will know what are the outstanding issues that are yet to close."</w:t>
      </w:r>
    </w:p>
    <w:p>
      <w:pPr>
        <w:spacing w:after="100"/>
      </w:pPr>
      <w:r>
        <w:rPr>
          <w:rFonts w:ascii="Consolas" w:hAnsi="Consolas"/>
          <w:color w:val="1F4E79"/>
          <w:sz w:val="20"/>
        </w:rPr>
        <w:t>[IMG 37]</w:t>
      </w:r>
      <w:r>
        <w:rPr>
          <w:color w:val="111111"/>
          <w:sz w:val="20"/>
        </w:rPr>
        <w:t xml:space="preserve"> The email as received in Outlook:</w:t>
      </w:r>
    </w:p>
    <w:p>
      <w:pPr>
        <w:pStyle w:val="ListBullet"/>
        <w:spacing w:after="40"/>
      </w:pPr>
      <w:r>
        <w:rPr>
          <w:color w:val="111111"/>
          <w:sz w:val="19"/>
        </w:rPr>
        <w:t xml:space="preserve">Subject </w:t>
      </w:r>
      <w:r>
        <w:rPr>
          <w:rFonts w:ascii="Consolas" w:hAnsi="Consolas"/>
          <w:color w:val="1F4E79"/>
          <w:sz w:val="19"/>
        </w:rPr>
        <w:t>Outstanding CRM Task Notification Generated on 14/07/2026</w:t>
      </w:r>
    </w:p>
    <w:p>
      <w:pPr>
        <w:pStyle w:val="ListBullet"/>
        <w:spacing w:after="40"/>
      </w:pPr>
      <w:r>
        <w:rPr>
          <w:color w:val="111111"/>
          <w:sz w:val="19"/>
        </w:rPr>
        <w:t xml:space="preserve">From </w:t>
      </w:r>
      <w:r>
        <w:rPr>
          <w:rFonts w:ascii="Consolas" w:hAnsi="Consolas"/>
          <w:color w:val="1F4E79"/>
          <w:sz w:val="19"/>
        </w:rPr>
        <w:t>Application Combuilder FMIT &lt;support@example-vendor.sg&gt;</w:t>
      </w:r>
      <w:r>
        <w:rPr>
          <w:color w:val="111111"/>
          <w:sz w:val="19"/>
        </w:rPr>
        <w:t xml:space="preserve"> — </w:t>
      </w:r>
      <w:r>
        <w:rPr>
          <w:b/>
          <w:color w:val="111111"/>
          <w:sz w:val="19"/>
        </w:rPr>
        <w:t>the sender is the vendor's own address, not a Town Council address</w:t>
      </w:r>
    </w:p>
    <w:p>
      <w:pPr>
        <w:pStyle w:val="ListBullet"/>
        <w:spacing w:after="40"/>
      </w:pPr>
      <w:r>
        <w:rPr>
          <w:color w:val="111111"/>
          <w:sz w:val="19"/>
        </w:rPr>
        <w:t>To one named recipient</w:t>
      </w:r>
    </w:p>
    <w:p>
      <w:pPr>
        <w:pStyle w:val="ListBullet"/>
        <w:spacing w:after="40"/>
      </w:pPr>
      <w:r>
        <w:rPr>
          <w:color w:val="111111"/>
          <w:sz w:val="19"/>
        </w:rPr>
        <w:t xml:space="preserve">Received </w:t>
      </w:r>
      <w:r>
        <w:rPr>
          <w:rFonts w:ascii="Consolas" w:hAnsi="Consolas"/>
          <w:color w:val="1F4E79"/>
          <w:sz w:val="19"/>
        </w:rPr>
        <w:t>Tue 14/7/2026 5:41 AM</w:t>
      </w:r>
    </w:p>
    <w:p>
      <w:pPr>
        <w:pStyle w:val="ListBullet"/>
        <w:spacing w:after="40"/>
      </w:pPr>
      <w:r>
        <w:rPr>
          <w:color w:val="111111"/>
          <w:sz w:val="19"/>
        </w:rPr>
        <w:t xml:space="preserve">Greeting </w:t>
      </w:r>
      <w:r>
        <w:rPr>
          <w:rFonts w:ascii="Consolas" w:hAnsi="Consolas"/>
          <w:color w:val="1F4E79"/>
          <w:sz w:val="19"/>
        </w:rPr>
        <w:t>Hi &lt;name&gt;,</w:t>
      </w:r>
      <w:r>
        <w:rPr>
          <w:color w:val="111111"/>
          <w:sz w:val="19"/>
        </w:rPr>
        <w:t xml:space="preserve"> then the line </w:t>
      </w:r>
      <w:r>
        <w:rPr>
          <w:rFonts w:ascii="Consolas" w:hAnsi="Consolas"/>
          <w:color w:val="1F4E79"/>
          <w:sz w:val="19"/>
        </w:rPr>
        <w:t>Outstanding task notification generated on 14/07/2026.</w:t>
      </w:r>
    </w:p>
    <w:p>
      <w:pPr>
        <w:pStyle w:val="ListBullet"/>
        <w:spacing w:after="40"/>
      </w:pPr>
      <w:r>
        <w:rPr>
          <w:color w:val="111111"/>
          <w:sz w:val="19"/>
        </w:rPr>
        <w:t xml:space="preserve">A table: </w:t>
      </w:r>
      <w:r>
        <w:rPr>
          <w:rFonts w:ascii="Consolas" w:hAnsi="Consolas"/>
          <w:color w:val="1F4E79"/>
          <w:sz w:val="19"/>
        </w:rPr>
        <w:t>Task No</w:t>
      </w:r>
      <w:r>
        <w:rPr>
          <w:color w:val="111111"/>
          <w:sz w:val="19"/>
        </w:rPr>
        <w:t xml:space="preserve"> (a link) · </w:t>
      </w:r>
      <w:r>
        <w:rPr>
          <w:rFonts w:ascii="Consolas" w:hAnsi="Consolas"/>
          <w:color w:val="1F4E79"/>
          <w:sz w:val="19"/>
        </w:rPr>
        <w:t>Task Name</w:t>
      </w:r>
      <w:r>
        <w:rPr>
          <w:color w:val="111111"/>
          <w:sz w:val="19"/>
        </w:rPr>
        <w:t xml:space="preserve"> · </w:t>
      </w:r>
      <w:r>
        <w:rPr>
          <w:rFonts w:ascii="Consolas" w:hAnsi="Consolas"/>
          <w:color w:val="1F4E79"/>
          <w:sz w:val="19"/>
        </w:rPr>
        <w:t>Task Start Date</w:t>
      </w:r>
      <w:r>
        <w:rPr>
          <w:color w:val="111111"/>
          <w:sz w:val="19"/>
        </w:rPr>
        <w:t xml:space="preserve"> · </w:t>
      </w:r>
      <w:r>
        <w:rPr>
          <w:rFonts w:ascii="Consolas" w:hAnsi="Consolas"/>
          <w:color w:val="1F4E79"/>
          <w:sz w:val="19"/>
        </w:rPr>
        <w:t>Task Due Date</w:t>
      </w:r>
      <w:r>
        <w:rPr>
          <w:color w:val="111111"/>
          <w:sz w:val="19"/>
        </w:rPr>
        <w:t xml:space="preserve"> · </w:t>
      </w:r>
      <w:r>
        <w:rPr>
          <w:rFonts w:ascii="Consolas" w:hAnsi="Consolas"/>
          <w:color w:val="1F4E79"/>
          <w:sz w:val="19"/>
        </w:rPr>
        <w:t>No of Days Overdue</w:t>
      </w:r>
      <w:r>
        <w:rPr>
          <w:color w:val="111111"/>
          <w:sz w:val="19"/>
        </w:rPr>
        <w:t xml:space="preserve"> · </w:t>
      </w:r>
      <w:r>
        <w:rPr>
          <w:rFonts w:ascii="Consolas" w:hAnsi="Consolas"/>
          <w:color w:val="1F4E79"/>
          <w:sz w:val="19"/>
        </w:rPr>
        <w:t>Task Owner</w:t>
      </w:r>
      <w:r>
        <w:rPr>
          <w:color w:val="111111"/>
          <w:sz w:val="19"/>
        </w:rPr>
        <w:t xml:space="preserve">. Six rows, task numbers </w:t>
      </w:r>
      <w:r>
        <w:rPr>
          <w:rFonts w:ascii="Consolas" w:hAnsi="Consolas"/>
          <w:color w:val="1F4E79"/>
          <w:sz w:val="19"/>
        </w:rPr>
        <w:t>120144</w:t>
      </w:r>
      <w:r>
        <w:rPr>
          <w:color w:val="111111"/>
          <w:sz w:val="19"/>
        </w:rPr>
        <w:t xml:space="preserve">, </w:t>
      </w:r>
      <w:r>
        <w:rPr>
          <w:rFonts w:ascii="Consolas" w:hAnsi="Consolas"/>
          <w:color w:val="1F4E79"/>
          <w:sz w:val="19"/>
        </w:rPr>
        <w:t>120508</w:t>
      </w:r>
      <w:r>
        <w:rPr>
          <w:color w:val="111111"/>
          <w:sz w:val="19"/>
        </w:rPr>
        <w:t xml:space="preserve">, </w:t>
      </w:r>
      <w:r>
        <w:rPr>
          <w:rFonts w:ascii="Consolas" w:hAnsi="Consolas"/>
          <w:color w:val="1F4E79"/>
          <w:sz w:val="19"/>
        </w:rPr>
        <w:t>120523</w:t>
      </w:r>
      <w:r>
        <w:rPr>
          <w:color w:val="111111"/>
          <w:sz w:val="19"/>
        </w:rPr>
        <w:t xml:space="preserve">, </w:t>
      </w:r>
      <w:r>
        <w:rPr>
          <w:rFonts w:ascii="Consolas" w:hAnsi="Consolas"/>
          <w:color w:val="1F4E79"/>
          <w:sz w:val="19"/>
        </w:rPr>
        <w:t>120545</w:t>
      </w:r>
      <w:r>
        <w:rPr>
          <w:color w:val="111111"/>
          <w:sz w:val="19"/>
        </w:rPr>
        <w:t xml:space="preserve">, </w:t>
      </w:r>
      <w:r>
        <w:rPr>
          <w:rFonts w:ascii="Consolas" w:hAnsi="Consolas"/>
          <w:color w:val="1F4E79"/>
          <w:sz w:val="19"/>
        </w:rPr>
        <w:t>120561</w:t>
      </w:r>
      <w:r>
        <w:rPr>
          <w:color w:val="111111"/>
          <w:sz w:val="19"/>
        </w:rPr>
        <w:t xml:space="preserve">, </w:t>
      </w:r>
      <w:r>
        <w:rPr>
          <w:rFonts w:ascii="Consolas" w:hAnsi="Consolas"/>
          <w:color w:val="1F4E79"/>
          <w:sz w:val="19"/>
        </w:rPr>
        <w:t>120606</w:t>
      </w:r>
      <w:r>
        <w:rPr>
          <w:color w:val="111111"/>
          <w:sz w:val="19"/>
        </w:rPr>
        <w:t>, across three different task owners</w:t>
      </w:r>
    </w:p>
    <w:p>
      <w:pPr>
        <w:pStyle w:val="ListBullet"/>
        <w:spacing w:after="40"/>
      </w:pPr>
      <w:r>
        <w:rPr>
          <w:b/>
          <w:color w:val="111111"/>
          <w:sz w:val="19"/>
        </w:rPr>
        <w:t>Every row shows `No of Days Overdue` = `0`</w:t>
      </w:r>
      <w:r>
        <w:rPr>
          <w:color w:val="111111"/>
          <w:sz w:val="19"/>
        </w:rPr>
        <w:t xml:space="preserve"> — so the digest lists tasks that are still open, whether or not they are overdue, and the overdue column is one of its columns rather than its filter</w:t>
      </w:r>
    </w:p>
    <w:p>
      <w:pPr>
        <w:pStyle w:val="ListBullet"/>
        <w:spacing w:after="40"/>
      </w:pPr>
      <w:r>
        <w:rPr>
          <w:color w:val="111111"/>
          <w:sz w:val="19"/>
        </w:rPr>
        <w:t xml:space="preserve">Closing text: </w:t>
      </w:r>
      <w:r>
        <w:rPr>
          <w:rFonts w:ascii="Consolas" w:hAnsi="Consolas"/>
          <w:color w:val="1F4E79"/>
          <w:sz w:val="19"/>
        </w:rPr>
        <w:t>Please kindly proceed to ensure the task owner updates the task status by replying to the customer and ticking the "Completed" check box in Microsoft Outlook.</w:t>
      </w:r>
    </w:p>
    <w:p>
      <w:pPr>
        <w:pStyle w:val="ListBullet"/>
        <w:spacing w:after="40"/>
      </w:pPr>
      <w:r>
        <w:rPr>
          <w:color w:val="111111"/>
          <w:sz w:val="19"/>
        </w:rPr>
        <w:t xml:space="preserve">Signed </w:t>
      </w:r>
      <w:r>
        <w:rPr>
          <w:rFonts w:ascii="Consolas" w:hAnsi="Consolas"/>
          <w:color w:val="1F4E79"/>
          <w:sz w:val="19"/>
        </w:rPr>
        <w:t>Regards, CRM System Administrator</w:t>
      </w:r>
    </w:p>
    <w:p>
      <w:pPr>
        <w:spacing w:after="100"/>
      </w:pPr>
      <w:r>
        <w:rPr>
          <w:b/>
          <w:color w:val="111111"/>
          <w:sz w:val="20"/>
        </w:rPr>
        <w:t>The closing instruction does not match observed practice</w:t>
      </w:r>
      <w:r>
        <w:rPr>
          <w:color w:val="111111"/>
          <w:sz w:val="20"/>
        </w:rPr>
        <w:t xml:space="preserve"> — see 3.1.1.</w:t>
      </w:r>
    </w:p>
    <w:p>
      <w:pPr>
        <w:spacing w:after="100"/>
      </w:pPr>
      <w:r>
        <w:rPr>
          <w:rFonts w:ascii="Consolas" w:hAnsi="Consolas"/>
          <w:color w:val="1F4E79"/>
          <w:sz w:val="20"/>
        </w:rPr>
        <w:t>[NOT STATED]</w:t>
      </w:r>
      <w:r>
        <w:rPr>
          <w:color w:val="111111"/>
          <w:sz w:val="20"/>
        </w:rPr>
        <w:t xml:space="preserve"> Who receives it and how that recipient list is set. The </w:t>
      </w:r>
      <w:r>
        <w:rPr>
          <w:rFonts w:ascii="Consolas" w:hAnsi="Consolas"/>
          <w:color w:val="1F4E79"/>
          <w:sz w:val="20"/>
        </w:rPr>
        <w:t>Overdue Notification Settings</w:t>
      </w:r>
      <w:r>
        <w:rPr>
          <w:color w:val="111111"/>
          <w:sz w:val="20"/>
        </w:rPr>
        <w:t xml:space="preserve"> screen (D05) configures per-person folder monitoring and is the nearest candidate, but no source links the two.</w:t>
      </w:r>
    </w:p>
    <w:p>
      <w:pPr>
        <w:spacing w:before="40" w:after="40"/>
        <w:pBdr>
          <w:bottom w:val="single" w:sz="4" w:space="1" w:color="D5DBE3"/>
        </w:pBdr>
      </w:pPr>
    </w:p>
    <w:p>
      <w:pPr>
        <w:pStyle w:val="Heading3"/>
        <w:spacing w:before="160" w:after="80"/>
      </w:pPr>
      <w:r>
        <w:rPr>
          <w:b/>
          <w:color w:val="111111"/>
          <w:sz w:val="22"/>
        </w:rPr>
        <w:t xml:space="preserve">H02 · CRM Task Assign notification — </w:t>
      </w:r>
      <w:r>
        <w:rPr>
          <w:b/>
          <w:color w:val="111111"/>
          <w:sz w:val="22"/>
        </w:rPr>
        <w:t>Full</w:t>
      </w:r>
    </w:p>
    <w:p>
      <w:pPr>
        <w:spacing w:after="100"/>
      </w:pPr>
      <w:r>
        <w:rPr>
          <w:b/>
          <w:color w:val="111111"/>
          <w:sz w:val="20"/>
        </w:rPr>
        <w:t>Source</w:t>
      </w:r>
      <w:r>
        <w:rPr>
          <w:color w:val="111111"/>
          <w:sz w:val="20"/>
        </w:rPr>
        <w:t xml:space="preserve"> </w:t>
      </w:r>
      <w:r>
        <w:rPr>
          <w:rFonts w:ascii="Consolas" w:hAnsi="Consolas"/>
          <w:color w:val="1F4E79"/>
          <w:sz w:val="20"/>
        </w:rPr>
        <w:t>[V213 t=435]</w:t>
      </w:r>
      <w:r>
        <w:rPr>
          <w:color w:val="111111"/>
          <w:sz w:val="20"/>
        </w:rPr>
        <w:t xml:space="preserve"> </w:t>
      </w:r>
      <w:r>
        <w:rPr>
          <w:rFonts w:ascii="Consolas" w:hAnsi="Consolas"/>
          <w:color w:val="1F4E79"/>
          <w:sz w:val="20"/>
        </w:rPr>
        <w:t>[V213 t=416]</w:t>
      </w:r>
      <w:r>
        <w:rPr>
          <w:color w:val="111111"/>
          <w:sz w:val="20"/>
        </w:rPr>
        <w:t xml:space="preserve"> </w:t>
      </w:r>
      <w:r>
        <w:rPr>
          <w:rFonts w:ascii="Consolas" w:hAnsi="Consolas"/>
          <w:color w:val="1F4E79"/>
          <w:sz w:val="20"/>
        </w:rPr>
        <w:t>[V214 t=30]</w:t>
      </w:r>
    </w:p>
    <w:p>
      <w:pPr>
        <w:spacing w:after="100"/>
      </w:pPr>
      <w:r>
        <w:rPr>
          <w:color w:val="111111"/>
          <w:sz w:val="20"/>
        </w:rPr>
        <w:t>The second automated email, sent to the officer when a task is assigned to them.</w:t>
      </w:r>
    </w:p>
    <w:p>
      <w:pPr>
        <w:pStyle w:val="ListBullet"/>
        <w:spacing w:after="40"/>
      </w:pPr>
      <w:r>
        <w:rPr>
          <w:color w:val="111111"/>
          <w:sz w:val="19"/>
        </w:rPr>
        <w:t xml:space="preserve">Subject </w:t>
      </w:r>
      <w:r>
        <w:rPr>
          <w:rFonts w:ascii="Consolas" w:hAnsi="Consolas"/>
          <w:color w:val="1F4E79"/>
          <w:sz w:val="19"/>
        </w:rPr>
        <w:t xml:space="preserve">CRM TASK ASSIGN (Task ID: 121250) - </w:t>
      </w:r>
      <w:r>
        <w:rPr>
          <w:color w:val="111111"/>
          <w:sz w:val="19"/>
        </w:rPr>
        <w:t xml:space="preserve"> followed by the task name. </w:t>
      </w:r>
      <w:r>
        <w:rPr>
          <w:b/>
          <w:color w:val="111111"/>
          <w:sz w:val="19"/>
        </w:rPr>
        <w:t>The task name is the subject of the original email, and the Town Council's subjects routinely carry a block, a street and a unit</w:t>
      </w:r>
      <w:r>
        <w:rPr>
          <w:color w:val="111111"/>
          <w:sz w:val="19"/>
        </w:rPr>
        <w:t xml:space="preserve"> — so the subject line of this automated email can carry a resident's address out of the system. The example is not reproduced here for that reason</w:t>
      </w:r>
    </w:p>
    <w:p>
      <w:pPr>
        <w:pStyle w:val="ListBullet"/>
        <w:spacing w:after="40"/>
      </w:pPr>
      <w:r>
        <w:rPr>
          <w:color w:val="111111"/>
          <w:sz w:val="19"/>
        </w:rPr>
        <w:t xml:space="preserve">From </w:t>
      </w:r>
      <w:r>
        <w:rPr>
          <w:rFonts w:ascii="Consolas" w:hAnsi="Consolas"/>
          <w:color w:val="1F4E79"/>
          <w:sz w:val="19"/>
        </w:rPr>
        <w:t>Application Combuilder FMIT</w:t>
      </w:r>
      <w:r>
        <w:rPr>
          <w:color w:val="111111"/>
          <w:sz w:val="19"/>
        </w:rPr>
        <w:t>, to the officer</w:t>
      </w:r>
    </w:p>
    <w:p>
      <w:pPr>
        <w:pStyle w:val="ListBullet"/>
        <w:spacing w:after="40"/>
      </w:pPr>
      <w:r>
        <w:rPr>
          <w:color w:val="111111"/>
          <w:sz w:val="19"/>
        </w:rPr>
        <w:t>Body:</w:t>
      </w:r>
    </w:p>
    <w:p>
      <w:pPr>
        <w:spacing w:after="100"/>
      </w:pPr>
      <w:r>
        <w:rPr>
          <w:color w:val="111111"/>
          <w:sz w:val="20"/>
        </w:rPr>
        <w:t xml:space="preserve">  </w:t>
      </w:r>
      <w:r>
        <w:rPr>
          <w:rFonts w:ascii="Consolas" w:hAnsi="Consolas"/>
          <w:color w:val="1F4E79"/>
          <w:sz w:val="20"/>
        </w:rPr>
        <w:t>Hi &lt;officer name&gt;,</w:t>
      </w:r>
    </w:p>
    <w:p>
      <w:pPr>
        <w:spacing w:after="100"/>
      </w:pPr>
      <w:r>
        <w:rPr>
          <w:color w:val="111111"/>
          <w:sz w:val="20"/>
        </w:rPr>
        <w:t xml:space="preserve">  </w:t>
      </w:r>
      <w:r>
        <w:rPr>
          <w:rFonts w:ascii="Consolas" w:hAnsi="Consolas"/>
          <w:color w:val="1F4E79"/>
          <w:sz w:val="20"/>
        </w:rPr>
        <w:t>The following task has been assigned to you by &lt;assigner name&gt; on 30/07/2026 2:41:01 PM. Please check.</w:t>
      </w:r>
    </w:p>
    <w:p>
      <w:pPr>
        <w:spacing w:after="100"/>
      </w:pPr>
      <w:r>
        <w:rPr>
          <w:color w:val="111111"/>
          <w:sz w:val="20"/>
        </w:rPr>
        <w:t xml:space="preserve">  </w:t>
      </w:r>
      <w:r>
        <w:rPr>
          <w:rFonts w:ascii="Consolas" w:hAnsi="Consolas"/>
          <w:color w:val="1F4E79"/>
          <w:sz w:val="20"/>
        </w:rPr>
        <w:t>Task ID: 121250</w:t>
      </w:r>
    </w:p>
    <w:p>
      <w:pPr>
        <w:spacing w:after="100"/>
      </w:pPr>
      <w:r>
        <w:rPr>
          <w:color w:val="111111"/>
          <w:sz w:val="20"/>
        </w:rPr>
        <w:t xml:space="preserve">  </w:t>
      </w:r>
      <w:r>
        <w:rPr>
          <w:rFonts w:ascii="Consolas" w:hAnsi="Consolas"/>
          <w:color w:val="1F4E79"/>
          <w:sz w:val="20"/>
        </w:rPr>
        <w:t xml:space="preserve">Task Name : </w:t>
      </w:r>
      <w:r>
        <w:rPr>
          <w:color w:val="111111"/>
          <w:sz w:val="20"/>
        </w:rPr>
        <w:t xml:space="preserve"> the subject of the original email, verbatim</w:t>
      </w:r>
    </w:p>
    <w:p>
      <w:pPr>
        <w:spacing w:after="100"/>
      </w:pPr>
      <w:r>
        <w:rPr>
          <w:color w:val="111111"/>
          <w:sz w:val="20"/>
        </w:rPr>
        <w:t xml:space="preserve">  </w:t>
      </w:r>
      <w:r>
        <w:rPr>
          <w:rFonts w:ascii="Consolas" w:hAnsi="Consolas"/>
          <w:color w:val="1F4E79"/>
          <w:sz w:val="20"/>
        </w:rPr>
        <w:t>Regards,</w:t>
      </w:r>
    </w:p>
    <w:p>
      <w:pPr>
        <w:spacing w:after="100"/>
      </w:pPr>
      <w:r>
        <w:rPr>
          <w:color w:val="111111"/>
          <w:sz w:val="20"/>
        </w:rPr>
        <w:t xml:space="preserve">  </w:t>
      </w:r>
      <w:r>
        <w:rPr>
          <w:rFonts w:ascii="Consolas" w:hAnsi="Consolas"/>
          <w:color w:val="1F4E79"/>
          <w:sz w:val="20"/>
        </w:rPr>
        <w:t>System Administrator</w:t>
      </w:r>
    </w:p>
    <w:p>
      <w:pPr>
        <w:spacing w:after="100"/>
      </w:pPr>
      <w:r>
        <w:rPr>
          <w:color w:val="111111"/>
          <w:sz w:val="20"/>
        </w:rPr>
        <w:t xml:space="preserve">  </w:t>
      </w:r>
      <w:r>
        <w:rPr>
          <w:rFonts w:ascii="Consolas" w:hAnsi="Consolas"/>
          <w:color w:val="1F4E79"/>
          <w:sz w:val="20"/>
        </w:rPr>
        <w:t>Please click here to view the task information.</w:t>
      </w:r>
      <w:r>
        <w:rPr>
          <w:color w:val="111111"/>
          <w:sz w:val="20"/>
        </w:rPr>
        <w:t xml:space="preserve"> — </w:t>
      </w:r>
      <w:r>
        <w:rPr>
          <w:rFonts w:ascii="Consolas" w:hAnsi="Consolas"/>
          <w:color w:val="1F4E79"/>
          <w:sz w:val="20"/>
        </w:rPr>
        <w:t>click here</w:t>
      </w:r>
      <w:r>
        <w:rPr>
          <w:color w:val="111111"/>
          <w:sz w:val="20"/>
        </w:rPr>
        <w:t xml:space="preserve"> is a link</w:t>
      </w:r>
    </w:p>
    <w:p>
      <w:pPr>
        <w:spacing w:after="100"/>
      </w:pPr>
      <w:r>
        <w:rPr>
          <w:color w:val="111111"/>
          <w:sz w:val="20"/>
        </w:rPr>
        <w:t xml:space="preserve">  </w:t>
      </w:r>
      <w:r>
        <w:rPr>
          <w:rFonts w:ascii="Consolas" w:hAnsi="Consolas"/>
          <w:color w:val="1F4E79"/>
          <w:sz w:val="20"/>
        </w:rPr>
        <w:t>This is auto-generated email. Please do not reply to the email.</w:t>
      </w:r>
    </w:p>
    <w:p>
      <w:pPr>
        <w:pStyle w:val="ListBullet"/>
        <w:spacing w:after="40"/>
      </w:pPr>
      <w:r>
        <w:rPr>
          <w:color w:val="111111"/>
          <w:sz w:val="19"/>
        </w:rPr>
        <w:t xml:space="preserve">Beneath that the original email is reproduced in full, as a labelled header block — </w:t>
      </w:r>
      <w:r>
        <w:rPr>
          <w:rFonts w:ascii="Consolas" w:hAnsi="Consolas"/>
          <w:color w:val="1F4E79"/>
          <w:sz w:val="19"/>
        </w:rPr>
        <w:t>Original From:</w:t>
      </w:r>
      <w:r>
        <w:rPr>
          <w:color w:val="111111"/>
          <w:sz w:val="19"/>
        </w:rPr>
        <w:t xml:space="preserve"> · </w:t>
      </w:r>
      <w:r>
        <w:rPr>
          <w:rFonts w:ascii="Consolas" w:hAnsi="Consolas"/>
          <w:color w:val="1F4E79"/>
          <w:sz w:val="19"/>
        </w:rPr>
        <w:t>Original Sent:</w:t>
      </w:r>
      <w:r>
        <w:rPr>
          <w:color w:val="111111"/>
          <w:sz w:val="19"/>
        </w:rPr>
        <w:t xml:space="preserve"> · </w:t>
      </w:r>
      <w:r>
        <w:rPr>
          <w:rFonts w:ascii="Consolas" w:hAnsi="Consolas"/>
          <w:color w:val="1F4E79"/>
          <w:sz w:val="19"/>
        </w:rPr>
        <w:t>Original To:</w:t>
      </w:r>
      <w:r>
        <w:rPr>
          <w:color w:val="111111"/>
          <w:sz w:val="19"/>
        </w:rPr>
        <w:t xml:space="preserve"> · </w:t>
      </w:r>
      <w:r>
        <w:rPr>
          <w:rFonts w:ascii="Consolas" w:hAnsi="Consolas"/>
          <w:color w:val="1F4E79"/>
          <w:sz w:val="19"/>
        </w:rPr>
        <w:t>Cc:</w:t>
      </w:r>
      <w:r>
        <w:rPr>
          <w:color w:val="111111"/>
          <w:sz w:val="19"/>
        </w:rPr>
        <w:t xml:space="preserve"> · </w:t>
      </w:r>
      <w:r>
        <w:rPr>
          <w:rFonts w:ascii="Consolas" w:hAnsi="Consolas"/>
          <w:color w:val="1F4E79"/>
          <w:sz w:val="19"/>
        </w:rPr>
        <w:t>Subject:</w:t>
      </w:r>
      <w:r>
        <w:rPr>
          <w:color w:val="111111"/>
          <w:sz w:val="19"/>
        </w:rPr>
        <w:t xml:space="preserve"> — then the original body</w:t>
      </w:r>
    </w:p>
    <w:p>
      <w:pPr>
        <w:pStyle w:val="ListBullet"/>
        <w:spacing w:after="40"/>
      </w:pPr>
      <w:r>
        <w:rPr>
          <w:color w:val="111111"/>
          <w:sz w:val="19"/>
        </w:rPr>
        <w:t xml:space="preserve">The attachments of the original are carried on the notification: the capture shows </w:t>
      </w:r>
      <w:r>
        <w:rPr>
          <w:rFonts w:ascii="Consolas" w:hAnsi="Consolas"/>
          <w:color w:val="1F4E79"/>
          <w:sz w:val="19"/>
        </w:rPr>
        <w:t>2 attachments (142 KB)</w:t>
      </w:r>
    </w:p>
    <w:p>
      <w:pPr>
        <w:spacing w:after="100"/>
      </w:pPr>
      <w:r>
        <w:rPr>
          <w:rFonts w:ascii="Consolas" w:hAnsi="Consolas"/>
          <w:color w:val="1F4E79"/>
          <w:sz w:val="20"/>
        </w:rPr>
        <w:t>[T213]</w:t>
      </w:r>
      <w:r>
        <w:rPr>
          <w:color w:val="111111"/>
          <w:sz w:val="20"/>
        </w:rPr>
        <w:t xml:space="preserve"> "So you'll receive this notification that this task has been assigned to." · "Usually they'll attach the original email."</w:t>
      </w:r>
    </w:p>
    <w:p>
      <w:pPr>
        <w:spacing w:after="100"/>
      </w:pPr>
      <w:r>
        <w:rPr>
          <w:rFonts w:ascii="Consolas" w:hAnsi="Consolas"/>
          <w:color w:val="1F4E79"/>
          <w:sz w:val="20"/>
        </w:rPr>
        <w:t>[V214 t=30]</w:t>
      </w:r>
      <w:r>
        <w:rPr>
          <w:color w:val="111111"/>
          <w:sz w:val="20"/>
        </w:rPr>
        <w:t xml:space="preserve"> This email, when forwarded to </w:t>
      </w:r>
      <w:r>
        <w:rPr>
          <w:rFonts w:ascii="Consolas" w:hAnsi="Consolas"/>
          <w:color w:val="1F4E79"/>
          <w:sz w:val="20"/>
        </w:rPr>
        <w:t>feedback@example-jbtc.sg</w:t>
      </w:r>
      <w:r>
        <w:rPr>
          <w:color w:val="111111"/>
          <w:sz w:val="20"/>
        </w:rPr>
        <w:t>, is re-imported into the mailbox as an ordinary message — see 3.1.2.</w:t>
      </w:r>
    </w:p>
    <w:p>
      <w:pPr>
        <w:spacing w:before="40" w:after="40"/>
        <w:pBdr>
          <w:bottom w:val="single" w:sz="4" w:space="1" w:color="D5DBE3"/>
        </w:pBdr>
      </w:pPr>
    </w:p>
    <w:p>
      <w:pPr>
        <w:pStyle w:val="Heading2"/>
        <w:spacing w:before="220" w:after="80"/>
      </w:pPr>
      <w:r>
        <w:rPr>
          <w:b/>
          <w:color w:val="111111"/>
          <w:sz w:val="26"/>
        </w:rPr>
        <w:t>8. Functions stated only in the requirement document, and added by the client</w:t>
      </w:r>
    </w:p>
    <w:p>
      <w:pPr>
        <w:pStyle w:val="Heading3"/>
        <w:spacing w:before="160" w:after="80"/>
      </w:pPr>
      <w:r>
        <w:rPr>
          <w:b/>
          <w:color w:val="111111"/>
          <w:sz w:val="22"/>
        </w:rPr>
        <w:t xml:space="preserve">I01 · Assign, reassign and monitor cases — </w:t>
      </w:r>
      <w:r>
        <w:rPr>
          <w:b/>
          <w:color w:val="111111"/>
          <w:sz w:val="22"/>
        </w:rPr>
        <w:t>Partial</w:t>
      </w:r>
    </w:p>
    <w:p>
      <w:pPr>
        <w:spacing w:after="100"/>
      </w:pPr>
      <w:r>
        <w:rPr>
          <w:rFonts w:ascii="Consolas" w:hAnsi="Consolas"/>
          <w:color w:val="1F4E79"/>
          <w:sz w:val="20"/>
        </w:rPr>
        <w:t>[REQ §2.2]</w:t>
      </w:r>
      <w:r>
        <w:rPr>
          <w:color w:val="111111"/>
          <w:sz w:val="20"/>
        </w:rPr>
        <w:t xml:space="preserve"> "Staff review, categorise, assign, reassign and monitor cases." </w:t>
      </w:r>
      <w:r>
        <w:rPr>
          <w:rFonts w:ascii="Consolas" w:hAnsi="Consolas"/>
          <w:color w:val="1F4E79"/>
          <w:sz w:val="20"/>
        </w:rPr>
        <w:t>[REQ §6]</w:t>
      </w:r>
      <w:r>
        <w:rPr>
          <w:color w:val="111111"/>
          <w:sz w:val="20"/>
        </w:rPr>
        <w:t xml:space="preserve"> "Support task assignment, reassignment, reminders and dashboards."</w:t>
      </w:r>
    </w:p>
    <w:p>
      <w:pPr>
        <w:spacing w:after="100"/>
      </w:pPr>
      <w:r>
        <w:rPr>
          <w:color w:val="111111"/>
          <w:sz w:val="20"/>
        </w:rPr>
        <w:t xml:space="preserve">Evidenced in part: assignment is A05 and the </w:t>
      </w:r>
      <w:r>
        <w:rPr>
          <w:rFonts w:ascii="Consolas" w:hAnsi="Consolas"/>
          <w:color w:val="1F4E79"/>
          <w:sz w:val="20"/>
        </w:rPr>
        <w:t>Select Task Owner</w:t>
      </w:r>
      <w:r>
        <w:rPr>
          <w:color w:val="111111"/>
          <w:sz w:val="20"/>
        </w:rPr>
        <w:t xml:space="preserve"> field; reassignment is A08, whose dialog was never opened; monitoring is A06, F01 and F02. </w:t>
      </w:r>
      <w:r>
        <w:rPr>
          <w:rFonts w:ascii="Consolas" w:hAnsi="Consolas"/>
          <w:color w:val="1F4E79"/>
          <w:sz w:val="20"/>
        </w:rPr>
        <w:t>[T214]</w:t>
      </w:r>
      <w:r>
        <w:rPr>
          <w:color w:val="111111"/>
          <w:sz w:val="20"/>
        </w:rPr>
        <w:t xml:space="preserve"> supplies the human process — see O2.</w:t>
      </w:r>
    </w:p>
    <w:p>
      <w:pPr>
        <w:spacing w:after="100"/>
      </w:pPr>
      <w:r>
        <w:rPr>
          <w:rFonts w:ascii="Consolas" w:hAnsi="Consolas"/>
          <w:color w:val="1F4E79"/>
          <w:sz w:val="20"/>
        </w:rPr>
        <w:t>[NOT STATED]</w:t>
      </w:r>
      <w:r>
        <w:rPr>
          <w:color w:val="111111"/>
          <w:sz w:val="20"/>
        </w:rPr>
        <w:t xml:space="preserve"> What reassignment does to the reminder rules, the Bcc list and the notification already sent.</w:t>
      </w:r>
    </w:p>
    <w:p>
      <w:pPr>
        <w:spacing w:before="40" w:after="40"/>
        <w:pBdr>
          <w:bottom w:val="single" w:sz="4" w:space="1" w:color="D5DBE3"/>
        </w:pBdr>
      </w:pPr>
    </w:p>
    <w:p>
      <w:pPr>
        <w:pStyle w:val="Heading3"/>
        <w:spacing w:before="160" w:after="80"/>
      </w:pPr>
      <w:r>
        <w:rPr>
          <w:b/>
          <w:color w:val="111111"/>
          <w:sz w:val="22"/>
        </w:rPr>
        <w:t xml:space="preserve">I02 · Copy managers when a case is closed — </w:t>
      </w:r>
      <w:r>
        <w:rPr>
          <w:b/>
          <w:color w:val="111111"/>
          <w:sz w:val="22"/>
        </w:rPr>
        <w:t>Partial</w:t>
      </w:r>
      <w:r>
        <w:rPr>
          <w:b/>
          <w:color w:val="111111"/>
          <w:sz w:val="22"/>
        </w:rPr>
        <w:t xml:space="preserve"> · contradiction, see 9.1</w:t>
      </w:r>
    </w:p>
    <w:p>
      <w:pPr>
        <w:spacing w:after="100"/>
      </w:pPr>
      <w:r>
        <w:rPr>
          <w:rFonts w:ascii="Consolas" w:hAnsi="Consolas"/>
          <w:color w:val="1F4E79"/>
          <w:sz w:val="20"/>
        </w:rPr>
        <w:t>[REQ §6]</w:t>
      </w:r>
      <w:r>
        <w:rPr>
          <w:color w:val="111111"/>
          <w:sz w:val="20"/>
        </w:rPr>
        <w:t xml:space="preserve"> "Managers automatically copied when cases are closed."</w:t>
      </w:r>
    </w:p>
    <w:p>
      <w:pPr>
        <w:spacing w:after="100"/>
      </w:pPr>
      <w:r>
        <w:rPr>
          <w:color w:val="111111"/>
          <w:sz w:val="20"/>
        </w:rPr>
        <w:t xml:space="preserve">The only mechanism observed that could satisfy this is the pre-filled </w:t>
      </w:r>
      <w:r>
        <w:rPr>
          <w:rFonts w:ascii="Consolas" w:hAnsi="Consolas"/>
          <w:color w:val="1F4E79"/>
          <w:sz w:val="20"/>
        </w:rPr>
        <w:t>Bcc</w:t>
      </w:r>
      <w:r>
        <w:rPr>
          <w:color w:val="111111"/>
          <w:sz w:val="20"/>
        </w:rPr>
        <w:t xml:space="preserve"> on the reply composer (A09), which holds two Town Council addresses, one being the signed-in officer and the other the officer named in the folder title. </w:t>
      </w:r>
      <w:r>
        <w:rPr>
          <w:b/>
          <w:color w:val="111111"/>
          <w:sz w:val="20"/>
        </w:rPr>
        <w:t>No source states that this is the mechanism, and the folder-named officer is not necessarily a manager.</w:t>
      </w:r>
      <w:r>
        <w:rPr>
          <w:color w:val="111111"/>
          <w:sz w:val="20"/>
        </w:rPr>
        <w:t xml:space="preserve"> </w:t>
      </w:r>
      <w:r>
        <w:rPr>
          <w:rFonts w:ascii="Consolas" w:hAnsi="Consolas"/>
          <w:color w:val="1F4E79"/>
          <w:sz w:val="20"/>
        </w:rPr>
        <w:t>[IMG 16]</w:t>
      </w:r>
      <w:r>
        <w:rPr>
          <w:color w:val="111111"/>
          <w:sz w:val="20"/>
        </w:rPr>
        <w:t xml:space="preserve"> The setting </w:t>
      </w:r>
      <w:r>
        <w:rPr>
          <w:rFonts w:ascii="Consolas" w:hAnsi="Consolas"/>
          <w:color w:val="1F4E79"/>
          <w:sz w:val="20"/>
        </w:rPr>
        <w:t>Allow user to edit recipient email(s) when updating task status</w:t>
      </w:r>
      <w:r>
        <w:rPr>
          <w:color w:val="111111"/>
          <w:sz w:val="20"/>
        </w:rPr>
        <w:t xml:space="preserve"> is ticked, so whatever is pre-filled can be removed by the officer before sending.</w:t>
      </w:r>
    </w:p>
    <w:p>
      <w:pPr>
        <w:spacing w:before="40" w:after="40"/>
        <w:pBdr>
          <w:bottom w:val="single" w:sz="4" w:space="1" w:color="D5DBE3"/>
        </w:pBdr>
      </w:pPr>
    </w:p>
    <w:p>
      <w:pPr>
        <w:pStyle w:val="Heading3"/>
        <w:spacing w:before="160" w:after="80"/>
      </w:pPr>
      <w:r>
        <w:rPr>
          <w:b/>
          <w:color w:val="111111"/>
          <w:sz w:val="22"/>
        </w:rPr>
        <w:t xml:space="preserve">I03 · Service level of 3 working days, editable — </w:t>
      </w:r>
      <w:r>
        <w:rPr>
          <w:b/>
          <w:color w:val="111111"/>
          <w:sz w:val="22"/>
        </w:rPr>
        <w:t>Partial</w:t>
      </w:r>
    </w:p>
    <w:p>
      <w:pPr>
        <w:spacing w:after="100"/>
      </w:pPr>
      <w:r>
        <w:rPr>
          <w:rFonts w:ascii="Consolas" w:hAnsi="Consolas"/>
          <w:color w:val="1F4E79"/>
          <w:sz w:val="20"/>
        </w:rPr>
        <w:t>[REQ §2.2]</w:t>
      </w:r>
      <w:r>
        <w:rPr>
          <w:color w:val="111111"/>
          <w:sz w:val="20"/>
        </w:rPr>
        <w:t xml:space="preserve"> "Default SLA is 3 working days." </w:t>
      </w:r>
      <w:r>
        <w:rPr>
          <w:rFonts w:ascii="Consolas" w:hAnsi="Consolas"/>
          <w:color w:val="1F4E79"/>
          <w:sz w:val="20"/>
        </w:rPr>
        <w:t>[REQ §6]</w:t>
      </w:r>
      <w:r>
        <w:rPr>
          <w:color w:val="111111"/>
          <w:sz w:val="20"/>
        </w:rPr>
        <w:t xml:space="preserve"> "Maintain 3-working-day SLA. Number of days can be edited".</w:t>
      </w:r>
    </w:p>
    <w:p>
      <w:pPr>
        <w:spacing w:after="100"/>
      </w:pPr>
      <w:r>
        <w:rPr>
          <w:color w:val="111111"/>
          <w:sz w:val="20"/>
        </w:rPr>
        <w:t xml:space="preserve">Evidenced in part: </w:t>
      </w:r>
      <w:r>
        <w:rPr>
          <w:rFonts w:ascii="Consolas" w:hAnsi="Consolas"/>
          <w:color w:val="1F4E79"/>
          <w:sz w:val="20"/>
        </w:rPr>
        <w:t>[IMG 17]</w:t>
      </w:r>
      <w:r>
        <w:rPr>
          <w:color w:val="111111"/>
          <w:sz w:val="20"/>
        </w:rPr>
        <w:t xml:space="preserve"> </w:t>
      </w:r>
      <w:r>
        <w:rPr>
          <w:rFonts w:ascii="Consolas" w:hAnsi="Consolas"/>
          <w:color w:val="1F4E79"/>
          <w:sz w:val="20"/>
        </w:rPr>
        <w:t>Duration (Days)</w:t>
      </w:r>
      <w:r>
        <w:rPr>
          <w:color w:val="111111"/>
          <w:sz w:val="20"/>
        </w:rPr>
        <w:t xml:space="preserve"> = </w:t>
      </w:r>
      <w:r>
        <w:rPr>
          <w:rFonts w:ascii="Consolas" w:hAnsi="Consolas"/>
          <w:color w:val="1F4E79"/>
          <w:sz w:val="20"/>
        </w:rPr>
        <w:t>3</w:t>
      </w:r>
      <w:r>
        <w:rPr>
          <w:color w:val="111111"/>
          <w:sz w:val="20"/>
        </w:rPr>
        <w:t xml:space="preserve"> against every one of the four priorities, and editable. </w:t>
      </w:r>
      <w:r>
        <w:rPr>
          <w:rFonts w:ascii="Consolas" w:hAnsi="Consolas"/>
          <w:color w:val="1F4E79"/>
          <w:sz w:val="20"/>
        </w:rPr>
        <w:t>[IMG 12]</w:t>
      </w:r>
      <w:r>
        <w:rPr>
          <w:color w:val="111111"/>
          <w:sz w:val="20"/>
        </w:rPr>
        <w:t xml:space="preserve"> a Public Holidays table exists. </w:t>
      </w:r>
      <w:r>
        <w:rPr>
          <w:rFonts w:ascii="Consolas" w:hAnsi="Consolas"/>
          <w:color w:val="1F4E79"/>
          <w:sz w:val="20"/>
        </w:rPr>
        <w:t>[IMG 21]</w:t>
      </w:r>
      <w:r>
        <w:rPr>
          <w:color w:val="111111"/>
          <w:sz w:val="20"/>
        </w:rPr>
        <w:t xml:space="preserve"> a </w:t>
      </w:r>
      <w:r>
        <w:rPr>
          <w:rFonts w:ascii="Consolas" w:hAnsi="Consolas"/>
          <w:color w:val="1F4E79"/>
          <w:sz w:val="20"/>
        </w:rPr>
        <w:t>Weekends</w:t>
      </w:r>
      <w:r>
        <w:rPr>
          <w:color w:val="111111"/>
          <w:sz w:val="20"/>
        </w:rPr>
        <w:t xml:space="preserve"> and </w:t>
      </w:r>
      <w:r>
        <w:rPr>
          <w:rFonts w:ascii="Consolas" w:hAnsi="Consolas"/>
          <w:color w:val="1F4E79"/>
          <w:sz w:val="20"/>
        </w:rPr>
        <w:t>publicHoliday</w:t>
      </w:r>
      <w:r>
        <w:rPr>
          <w:color w:val="111111"/>
          <w:sz w:val="20"/>
        </w:rPr>
        <w:t xml:space="preserve"> skip exists on the overdue notification rule.</w:t>
      </w:r>
    </w:p>
    <w:p>
      <w:pPr>
        <w:spacing w:after="100"/>
      </w:pPr>
      <w:r>
        <w:rPr>
          <w:rFonts w:ascii="Consolas" w:hAnsi="Consolas"/>
          <w:color w:val="1F4E79"/>
          <w:sz w:val="20"/>
        </w:rPr>
        <w:t>[NOT STATED]</w:t>
      </w:r>
      <w:r>
        <w:rPr>
          <w:color w:val="111111"/>
          <w:sz w:val="20"/>
        </w:rPr>
        <w:t xml:space="preserve"> Whether </w:t>
      </w:r>
      <w:r>
        <w:rPr>
          <w:rFonts w:ascii="Consolas" w:hAnsi="Consolas"/>
          <w:color w:val="1F4E79"/>
          <w:sz w:val="20"/>
        </w:rPr>
        <w:t>Duration (Days)</w:t>
      </w:r>
      <w:r>
        <w:rPr>
          <w:color w:val="111111"/>
          <w:sz w:val="20"/>
        </w:rPr>
        <w:t xml:space="preserve"> produces the </w:t>
      </w:r>
      <w:r>
        <w:rPr>
          <w:rFonts w:ascii="Consolas" w:hAnsi="Consolas"/>
          <w:color w:val="1F4E79"/>
          <w:sz w:val="20"/>
        </w:rPr>
        <w:t>Due Date</w:t>
      </w:r>
      <w:r>
        <w:rPr>
          <w:color w:val="111111"/>
          <w:sz w:val="20"/>
        </w:rPr>
        <w:t xml:space="preserve">, whether it counts working days, and what consumes the Public Holidays table. </w:t>
      </w:r>
      <w:r>
        <w:rPr>
          <w:b/>
          <w:color w:val="111111"/>
          <w:sz w:val="20"/>
        </w:rPr>
        <w:t>Nothing on any screen connects the three.</w:t>
      </w:r>
    </w:p>
    <w:p>
      <w:pPr>
        <w:spacing w:before="40" w:after="40"/>
        <w:pBdr>
          <w:bottom w:val="single" w:sz="4" w:space="1" w:color="D5DBE3"/>
        </w:pBdr>
      </w:pPr>
    </w:p>
    <w:p>
      <w:pPr>
        <w:pStyle w:val="Heading3"/>
        <w:spacing w:before="160" w:after="80"/>
      </w:pPr>
      <w:r>
        <w:rPr>
          <w:b/>
          <w:color w:val="111111"/>
          <w:sz w:val="22"/>
        </w:rPr>
        <w:t xml:space="preserve">I04 · Monthly KPI reports — </w:t>
      </w:r>
      <w:r>
        <w:rPr>
          <w:b/>
          <w:color w:val="111111"/>
          <w:sz w:val="22"/>
        </w:rPr>
        <w:t>Name only</w:t>
      </w:r>
    </w:p>
    <w:p>
      <w:pPr>
        <w:spacing w:after="100"/>
      </w:pPr>
      <w:r>
        <w:rPr>
          <w:rFonts w:ascii="Consolas" w:hAnsi="Consolas"/>
          <w:color w:val="1F4E79"/>
          <w:sz w:val="20"/>
        </w:rPr>
        <w:t>[REQ §2.2]</w:t>
      </w:r>
      <w:r>
        <w:rPr>
          <w:color w:val="111111"/>
          <w:sz w:val="20"/>
        </w:rPr>
        <w:t xml:space="preserve"> "Monthly KPI reports are generated."</w:t>
      </w:r>
    </w:p>
    <w:p>
      <w:pPr>
        <w:spacing w:after="100"/>
      </w:pPr>
      <w:r>
        <w:rPr>
          <w:color w:val="111111"/>
          <w:sz w:val="20"/>
        </w:rPr>
        <w:t xml:space="preserve">No screen produces a monthly report. </w:t>
      </w:r>
      <w:r>
        <w:rPr>
          <w:rFonts w:ascii="Consolas" w:hAnsi="Consolas"/>
          <w:color w:val="1F4E79"/>
          <w:sz w:val="20"/>
        </w:rPr>
        <w:t>[IMG 28]</w:t>
      </w:r>
      <w:r>
        <w:rPr>
          <w:color w:val="111111"/>
          <w:sz w:val="20"/>
        </w:rPr>
        <w:t xml:space="preserve"> The Service Delivery Report carries a </w:t>
      </w:r>
      <w:r>
        <w:rPr>
          <w:rFonts w:ascii="Consolas" w:hAnsi="Consolas"/>
          <w:color w:val="1F4E79"/>
          <w:sz w:val="20"/>
        </w:rPr>
        <w:t>Compare KPI?</w:t>
      </w:r>
      <w:r>
        <w:rPr>
          <w:color w:val="111111"/>
          <w:sz w:val="20"/>
        </w:rPr>
        <w:t xml:space="preserve"> option and is the nearest candidate, but no result was ever captured and nothing states it is the monthly report. </w:t>
      </w:r>
      <w:r>
        <w:rPr>
          <w:rFonts w:ascii="Consolas" w:hAnsi="Consolas"/>
          <w:color w:val="1F4E79"/>
          <w:sz w:val="20"/>
        </w:rPr>
        <w:t>[NOT STATED]</w:t>
      </w:r>
      <w:r>
        <w:rPr>
          <w:color w:val="111111"/>
          <w:sz w:val="20"/>
        </w:rPr>
        <w:t xml:space="preserve"> What is in the monthly KPI report, who receives it, and how it is produced today.</w:t>
      </w:r>
    </w:p>
    <w:p>
      <w:pPr>
        <w:spacing w:before="40" w:after="40"/>
        <w:pBdr>
          <w:bottom w:val="single" w:sz="4" w:space="1" w:color="D5DBE3"/>
        </w:pBdr>
      </w:pPr>
    </w:p>
    <w:p>
      <w:pPr>
        <w:pStyle w:val="Heading3"/>
        <w:spacing w:before="160" w:after="80"/>
      </w:pPr>
      <w:r>
        <w:rPr>
          <w:b/>
          <w:color w:val="111111"/>
          <w:sz w:val="22"/>
        </w:rPr>
        <w:t xml:space="preserve">I05 · Dashboards — </w:t>
      </w:r>
      <w:r>
        <w:rPr>
          <w:b/>
          <w:color w:val="111111"/>
          <w:sz w:val="22"/>
        </w:rPr>
        <w:t>Name only</w:t>
      </w:r>
    </w:p>
    <w:p>
      <w:pPr>
        <w:spacing w:after="100"/>
      </w:pPr>
      <w:r>
        <w:rPr>
          <w:rFonts w:ascii="Consolas" w:hAnsi="Consolas"/>
          <w:color w:val="1F4E79"/>
          <w:sz w:val="20"/>
        </w:rPr>
        <w:t>[REQ §6]</w:t>
      </w:r>
      <w:r>
        <w:rPr>
          <w:color w:val="111111"/>
          <w:sz w:val="20"/>
        </w:rPr>
        <w:t xml:space="preserve"> "Support task assignment, reassignment, reminders and dashboards."</w:t>
      </w:r>
    </w:p>
    <w:p>
      <w:pPr>
        <w:spacing w:after="100"/>
      </w:pPr>
      <w:r>
        <w:rPr>
          <w:b/>
          <w:color w:val="111111"/>
          <w:sz w:val="20"/>
        </w:rPr>
        <w:t>No dashboard has ever been captured, and no navigation item points to one.</w:t>
      </w:r>
      <w:r>
        <w:rPr>
          <w:color w:val="111111"/>
          <w:sz w:val="20"/>
        </w:rPr>
        <w:t xml:space="preserve"> </w:t>
      </w:r>
      <w:r>
        <w:rPr>
          <w:rFonts w:ascii="Consolas" w:hAnsi="Consolas"/>
          <w:color w:val="1F4E79"/>
          <w:sz w:val="20"/>
        </w:rPr>
        <w:t>[NOT STATED]</w:t>
      </w:r>
      <w:r>
        <w:rPr>
          <w:color w:val="111111"/>
          <w:sz w:val="20"/>
        </w:rPr>
        <w:t xml:space="preserve"> Everything.</w:t>
      </w:r>
    </w:p>
    <w:p>
      <w:pPr>
        <w:spacing w:before="40" w:after="40"/>
        <w:pBdr>
          <w:bottom w:val="single" w:sz="4" w:space="1" w:color="D5DBE3"/>
        </w:pBdr>
      </w:pPr>
    </w:p>
    <w:p>
      <w:pPr>
        <w:pStyle w:val="Heading3"/>
        <w:spacing w:before="160" w:after="80"/>
      </w:pPr>
      <w:r>
        <w:rPr>
          <w:b/>
          <w:color w:val="111111"/>
          <w:sz w:val="22"/>
        </w:rPr>
        <w:t xml:space="preserve">I06 · Search by email address, subject name and email content — </w:t>
      </w:r>
      <w:r>
        <w:rPr>
          <w:b/>
          <w:color w:val="111111"/>
          <w:sz w:val="22"/>
        </w:rPr>
        <w:t>Name only</w:t>
      </w:r>
    </w:p>
    <w:p>
      <w:pPr>
        <w:spacing w:after="100"/>
      </w:pPr>
      <w:r>
        <w:rPr>
          <w:rFonts w:ascii="Consolas" w:hAnsi="Consolas"/>
          <w:color w:val="1F4E79"/>
          <w:sz w:val="20"/>
        </w:rPr>
        <w:t>[REQ §6]</w:t>
      </w:r>
      <w:r>
        <w:rPr>
          <w:color w:val="111111"/>
          <w:sz w:val="20"/>
        </w:rPr>
        <w:t xml:space="preserve"> "There is no search using email address. Allow search using email address, subject name and email content".</w:t>
      </w:r>
    </w:p>
    <w:p>
      <w:pPr>
        <w:spacing w:after="100"/>
      </w:pPr>
      <w:r>
        <w:rPr>
          <w:color w:val="111111"/>
          <w:sz w:val="20"/>
        </w:rPr>
        <w:t xml:space="preserve">The present state is A04. </w:t>
      </w:r>
      <w:r>
        <w:rPr>
          <w:rFonts w:ascii="Consolas" w:hAnsi="Consolas"/>
          <w:color w:val="1F4E79"/>
          <w:sz w:val="20"/>
        </w:rPr>
        <w:t>[NOT STATED]</w:t>
      </w:r>
      <w:r>
        <w:rPr>
          <w:color w:val="111111"/>
          <w:sz w:val="20"/>
        </w:rPr>
        <w:t xml:space="preserve"> Whether the search is expected to reach message bodies, attachments, task fields, or all three, and over what retention window.</w:t>
      </w:r>
    </w:p>
    <w:p>
      <w:pPr>
        <w:spacing w:before="40" w:after="40"/>
        <w:pBdr>
          <w:bottom w:val="single" w:sz="4" w:space="1" w:color="D5DBE3"/>
        </w:pBdr>
      </w:pPr>
    </w:p>
    <w:p>
      <w:pPr>
        <w:pStyle w:val="Heading3"/>
        <w:spacing w:before="160" w:after="80"/>
      </w:pPr>
      <w:r>
        <w:rPr>
          <w:b/>
          <w:color w:val="111111"/>
          <w:sz w:val="22"/>
        </w:rPr>
        <w:t xml:space="preserve">I07 · Long-term archiving and retention — </w:t>
      </w:r>
      <w:r>
        <w:rPr>
          <w:b/>
          <w:color w:val="111111"/>
          <w:sz w:val="22"/>
        </w:rPr>
        <w:t>Name only</w:t>
      </w:r>
    </w:p>
    <w:p>
      <w:pPr>
        <w:spacing w:after="100"/>
      </w:pPr>
      <w:r>
        <w:rPr>
          <w:rFonts w:ascii="Consolas" w:hAnsi="Consolas"/>
          <w:color w:val="1F4E79"/>
          <w:sz w:val="20"/>
        </w:rPr>
        <w:t>[REQ §6]</w:t>
      </w:r>
      <w:r>
        <w:rPr>
          <w:color w:val="111111"/>
          <w:sz w:val="20"/>
        </w:rPr>
        <w:t xml:space="preserve"> "Need easier reporting and long-term archiving (up to 7 years)." </w:t>
      </w:r>
      <w:r>
        <w:rPr>
          <w:rFonts w:ascii="Consolas" w:hAnsi="Consolas"/>
          <w:color w:val="1F4E79"/>
          <w:sz w:val="20"/>
        </w:rPr>
        <w:t>[REQ §7]</w:t>
      </w:r>
      <w:r>
        <w:rPr>
          <w:color w:val="111111"/>
          <w:sz w:val="20"/>
        </w:rPr>
        <w:t xml:space="preserve"> "Minimum 7-year data retention."</w:t>
      </w:r>
    </w:p>
    <w:p>
      <w:pPr>
        <w:spacing w:after="100"/>
      </w:pPr>
      <w:r>
        <w:rPr>
          <w:rFonts w:ascii="Consolas" w:hAnsi="Consolas"/>
          <w:color w:val="1F4E79"/>
          <w:sz w:val="20"/>
        </w:rPr>
        <w:t>[NOT STATED]</w:t>
      </w:r>
      <w:r>
        <w:rPr>
          <w:color w:val="111111"/>
          <w:sz w:val="20"/>
        </w:rPr>
        <w:t xml:space="preserve"> Whether archived items must remain searchable, and what the archive is for legally.</w:t>
      </w:r>
    </w:p>
    <w:p>
      <w:pPr>
        <w:spacing w:before="40" w:after="40"/>
        <w:pBdr>
          <w:bottom w:val="single" w:sz="4" w:space="1" w:color="D5DBE3"/>
        </w:pBdr>
      </w:pPr>
    </w:p>
    <w:p>
      <w:pPr>
        <w:pStyle w:val="Heading3"/>
        <w:spacing w:before="160" w:after="80"/>
      </w:pPr>
      <w:r>
        <w:rPr>
          <w:b/>
          <w:color w:val="111111"/>
          <w:sz w:val="22"/>
        </w:rPr>
        <w:t xml:space="preserve">I08 · Audit logging — </w:t>
      </w:r>
      <w:r>
        <w:rPr>
          <w:b/>
          <w:color w:val="111111"/>
          <w:sz w:val="22"/>
        </w:rPr>
        <w:t>Partial</w:t>
      </w:r>
    </w:p>
    <w:p>
      <w:pPr>
        <w:spacing w:after="100"/>
      </w:pPr>
      <w:r>
        <w:rPr>
          <w:rFonts w:ascii="Consolas" w:hAnsi="Consolas"/>
          <w:color w:val="1F4E79"/>
          <w:sz w:val="20"/>
        </w:rPr>
        <w:t>[REQ §7]</w:t>
      </w:r>
      <w:r>
        <w:rPr>
          <w:color w:val="111111"/>
          <w:sz w:val="20"/>
        </w:rPr>
        <w:t xml:space="preserve"> "Secure authentication and audit logging."</w:t>
      </w:r>
    </w:p>
    <w:p>
      <w:pPr>
        <w:spacing w:after="100"/>
      </w:pPr>
      <w:r>
        <w:rPr>
          <w:color w:val="111111"/>
          <w:sz w:val="20"/>
        </w:rPr>
        <w:t xml:space="preserve">The </w:t>
      </w:r>
      <w:r>
        <w:rPr>
          <w:rFonts w:ascii="Consolas" w:hAnsi="Consolas"/>
          <w:color w:val="1F4E79"/>
          <w:sz w:val="20"/>
        </w:rPr>
        <w:t>Task History</w:t>
      </w:r>
      <w:r>
        <w:rPr>
          <w:color w:val="111111"/>
          <w:sz w:val="20"/>
        </w:rPr>
        <w:t xml:space="preserve"> tab (A07) is the only audit trail observed anywhere in the product, and it is per task: it records the whole state of one task at each event, with the status that applied. There is no system-wide log on any screen.</w:t>
      </w:r>
    </w:p>
    <w:p>
      <w:pPr>
        <w:spacing w:after="100"/>
      </w:pPr>
      <w:r>
        <w:rPr>
          <w:rFonts w:ascii="Consolas" w:hAnsi="Consolas"/>
          <w:color w:val="1F4E79"/>
          <w:sz w:val="20"/>
        </w:rPr>
        <w:t>[NOT STATED]</w:t>
      </w:r>
      <w:r>
        <w:rPr>
          <w:color w:val="111111"/>
          <w:sz w:val="20"/>
        </w:rPr>
        <w:t xml:space="preserve"> What must be logged beyond a task, who may read it, and whether the task history is append-only.</w:t>
      </w:r>
    </w:p>
    <w:p>
      <w:pPr>
        <w:spacing w:before="40" w:after="40"/>
        <w:pBdr>
          <w:bottom w:val="single" w:sz="4" w:space="1" w:color="D5DBE3"/>
        </w:pBdr>
      </w:pPr>
    </w:p>
    <w:p>
      <w:pPr>
        <w:pStyle w:val="Heading3"/>
        <w:spacing w:before="160" w:after="80"/>
      </w:pPr>
      <w:r>
        <w:rPr>
          <w:b/>
          <w:color w:val="111111"/>
          <w:sz w:val="22"/>
        </w:rPr>
        <w:t xml:space="preserve">I09 · Automatic photo and video compression — </w:t>
      </w:r>
      <w:r>
        <w:rPr>
          <w:b/>
          <w:color w:val="111111"/>
          <w:sz w:val="22"/>
        </w:rPr>
        <w:t>Name only</w:t>
      </w:r>
    </w:p>
    <w:p>
      <w:pPr>
        <w:spacing w:after="100"/>
      </w:pPr>
      <w:r>
        <w:rPr>
          <w:rFonts w:ascii="Consolas" w:hAnsi="Consolas"/>
          <w:color w:val="1F4E79"/>
          <w:sz w:val="20"/>
        </w:rPr>
        <w:t>[REQ §7]</w:t>
      </w:r>
      <w:r>
        <w:rPr>
          <w:color w:val="111111"/>
          <w:sz w:val="20"/>
        </w:rPr>
        <w:t xml:space="preserve"> "Automatic photo/video compression recommended."</w:t>
      </w:r>
    </w:p>
    <w:p>
      <w:pPr>
        <w:spacing w:after="100"/>
      </w:pPr>
      <w:r>
        <w:rPr>
          <w:color w:val="111111"/>
          <w:sz w:val="20"/>
        </w:rPr>
        <w:t xml:space="preserve">Relevant because attachments travel with a case: </w:t>
      </w:r>
      <w:r>
        <w:rPr>
          <w:rFonts w:ascii="Consolas" w:hAnsi="Consolas"/>
          <w:color w:val="1F4E79"/>
          <w:sz w:val="20"/>
        </w:rPr>
        <w:t>[IMG 1]</w:t>
      </w:r>
      <w:r>
        <w:rPr>
          <w:color w:val="111111"/>
          <w:sz w:val="20"/>
        </w:rPr>
        <w:t xml:space="preserve"> an incoming message carries a </w:t>
      </w:r>
      <w:r>
        <w:rPr>
          <w:rFonts w:ascii="Consolas" w:hAnsi="Consolas"/>
          <w:color w:val="1F4E79"/>
          <w:sz w:val="20"/>
        </w:rPr>
        <w:t>.jpeg</w:t>
      </w:r>
      <w:r>
        <w:rPr>
          <w:color w:val="111111"/>
          <w:sz w:val="20"/>
        </w:rPr>
        <w:t xml:space="preserve">, </w:t>
      </w:r>
      <w:r>
        <w:rPr>
          <w:rFonts w:ascii="Consolas" w:hAnsi="Consolas"/>
          <w:color w:val="1F4E79"/>
          <w:sz w:val="20"/>
        </w:rPr>
        <w:t>[V213 t=435]</w:t>
      </w:r>
      <w:r>
        <w:rPr>
          <w:color w:val="111111"/>
          <w:sz w:val="20"/>
        </w:rPr>
        <w:t xml:space="preserve"> a single assignment notification carried </w:t>
      </w:r>
      <w:r>
        <w:rPr>
          <w:rFonts w:ascii="Consolas" w:hAnsi="Consolas"/>
          <w:color w:val="1F4E79"/>
          <w:sz w:val="20"/>
        </w:rPr>
        <w:t>2 attachments (142 KB)</w:t>
      </w:r>
      <w:r>
        <w:rPr>
          <w:color w:val="111111"/>
          <w:sz w:val="20"/>
        </w:rPr>
        <w:t xml:space="preserve">, and A09 offers </w:t>
      </w:r>
      <w:r>
        <w:rPr>
          <w:rFonts w:ascii="Consolas" w:hAnsi="Consolas"/>
          <w:color w:val="1F4E79"/>
          <w:sz w:val="20"/>
        </w:rPr>
        <w:t>Attach Files</w:t>
      </w:r>
      <w:r>
        <w:rPr>
          <w:color w:val="111111"/>
          <w:sz w:val="20"/>
        </w:rPr>
        <w:t xml:space="preserve"> and </w:t>
      </w:r>
      <w:r>
        <w:rPr>
          <w:rFonts w:ascii="Consolas" w:hAnsi="Consolas"/>
          <w:color w:val="1F4E79"/>
          <w:sz w:val="20"/>
        </w:rPr>
        <w:t>Add Original Attachment</w:t>
      </w:r>
      <w:r>
        <w:rPr>
          <w:color w:val="111111"/>
          <w:sz w:val="20"/>
        </w:rPr>
        <w:t xml:space="preserve"> on the reply.</w:t>
      </w:r>
    </w:p>
    <w:p>
      <w:pPr>
        <w:spacing w:after="100"/>
      </w:pPr>
      <w:r>
        <w:rPr>
          <w:rFonts w:ascii="Consolas" w:hAnsi="Consolas"/>
          <w:color w:val="1F4E79"/>
          <w:sz w:val="20"/>
        </w:rPr>
        <w:t>[NOT STATED]</w:t>
      </w:r>
      <w:r>
        <w:rPr>
          <w:color w:val="111111"/>
          <w:sz w:val="20"/>
        </w:rPr>
        <w:t xml:space="preserve"> Any target size, format or policy. </w:t>
      </w:r>
      <w:r>
        <w:rPr>
          <w:rFonts w:ascii="Consolas" w:hAnsi="Consolas"/>
          <w:color w:val="1F4E79"/>
          <w:sz w:val="20"/>
        </w:rPr>
        <w:t>[NOT STATED]</w:t>
      </w:r>
      <w:r>
        <w:rPr>
          <w:color w:val="111111"/>
          <w:sz w:val="20"/>
        </w:rPr>
        <w:t xml:space="preserve"> What proportion of incoming feedback carries photographs.</w:t>
      </w:r>
    </w:p>
    <w:p>
      <w:pPr>
        <w:spacing w:before="40" w:after="40"/>
        <w:pBdr>
          <w:bottom w:val="single" w:sz="4" w:space="1" w:color="D5DBE3"/>
        </w:pBdr>
      </w:pPr>
    </w:p>
    <w:p>
      <w:pPr>
        <w:pStyle w:val="Heading3"/>
        <w:spacing w:before="160" w:after="80"/>
      </w:pPr>
      <w:r>
        <w:rPr>
          <w:b/>
          <w:color w:val="111111"/>
          <w:sz w:val="22"/>
        </w:rPr>
        <w:t xml:space="preserve">J01 · Account Management — </w:t>
      </w:r>
      <w:r>
        <w:rPr>
          <w:b/>
          <w:color w:val="111111"/>
          <w:sz w:val="22"/>
        </w:rPr>
        <w:t>Partial</w:t>
      </w:r>
    </w:p>
    <w:p>
      <w:pPr>
        <w:spacing w:after="100"/>
      </w:pPr>
      <w:r>
        <w:rPr>
          <w:b/>
          <w:color w:val="111111"/>
          <w:sz w:val="20"/>
        </w:rPr>
        <w:t>Source</w:t>
      </w:r>
      <w:r>
        <w:rPr>
          <w:color w:val="111111"/>
          <w:sz w:val="20"/>
        </w:rPr>
        <w:t xml:space="preserve"> </w:t>
      </w:r>
      <w:r>
        <w:rPr>
          <w:rFonts w:ascii="Consolas" w:hAnsi="Consolas"/>
          <w:color w:val="1F4E79"/>
          <w:sz w:val="20"/>
        </w:rPr>
        <w:t>[CLIENT]</w:t>
      </w:r>
    </w:p>
    <w:p>
      <w:pPr>
        <w:spacing w:after="100"/>
      </w:pPr>
      <w:r>
        <w:rPr>
          <w:color w:val="111111"/>
          <w:sz w:val="20"/>
        </w:rPr>
        <w:t>Requested by the Town Council on the call of 27 July 2026, to sit in the admin portal:</w:t>
      </w:r>
    </w:p>
    <w:p>
      <w:pPr>
        <w:pStyle w:val="ListBullet"/>
        <w:spacing w:after="40"/>
      </w:pPr>
      <w:r>
        <w:rPr>
          <w:color w:val="111111"/>
          <w:sz w:val="19"/>
        </w:rPr>
        <w:t>create, edit and deactivate a user account</w:t>
      </w:r>
    </w:p>
    <w:p>
      <w:pPr>
        <w:pStyle w:val="ListBullet"/>
        <w:spacing w:after="40"/>
      </w:pPr>
      <w:r>
        <w:rPr>
          <w:color w:val="111111"/>
          <w:sz w:val="19"/>
        </w:rPr>
        <w:t>lock an account temporarily</w:t>
      </w:r>
    </w:p>
    <w:p>
      <w:pPr>
        <w:pStyle w:val="ListBullet"/>
        <w:spacing w:after="40"/>
      </w:pPr>
      <w:r>
        <w:rPr>
          <w:color w:val="111111"/>
          <w:sz w:val="19"/>
        </w:rPr>
        <w:t>assign permissions per screen</w:t>
      </w:r>
    </w:p>
    <w:p>
      <w:pPr>
        <w:spacing w:after="100"/>
      </w:pPr>
      <w:r>
        <w:rPr>
          <w:rFonts w:ascii="Consolas" w:hAnsi="Consolas"/>
          <w:color w:val="1F4E79"/>
          <w:sz w:val="20"/>
        </w:rPr>
        <w:t>[CLIENT]</w:t>
      </w:r>
      <w:r>
        <w:rPr>
          <w:color w:val="111111"/>
          <w:sz w:val="20"/>
        </w:rPr>
        <w:t xml:space="preserve"> All task owners are Town Council staff, so accounts sit inside the Town Council Microsoft 365 tenant and no password handling is required.</w:t>
      </w:r>
    </w:p>
    <w:p>
      <w:pPr>
        <w:spacing w:after="100"/>
      </w:pPr>
      <w:r>
        <w:rPr>
          <w:b/>
          <w:color w:val="111111"/>
          <w:sz w:val="20"/>
        </w:rPr>
        <w:t>That last point is contradicted by the existing product.</w:t>
      </w:r>
      <w:r>
        <w:rPr>
          <w:color w:val="111111"/>
          <w:sz w:val="20"/>
        </w:rPr>
        <w:t xml:space="preserve"> </w:t>
      </w:r>
      <w:r>
        <w:rPr>
          <w:rFonts w:ascii="Consolas" w:hAnsi="Consolas"/>
          <w:color w:val="1F4E79"/>
          <w:sz w:val="20"/>
        </w:rPr>
        <w:t>[V214 t=375]</w:t>
      </w:r>
      <w:r>
        <w:rPr>
          <w:color w:val="111111"/>
          <w:sz w:val="20"/>
        </w:rPr>
        <w:t xml:space="preserve"> The </w:t>
      </w:r>
      <w:r>
        <w:rPr>
          <w:rFonts w:ascii="Consolas" w:hAnsi="Consolas"/>
          <w:color w:val="1F4E79"/>
          <w:sz w:val="20"/>
        </w:rPr>
        <w:t>My Profile</w:t>
      </w:r>
      <w:r>
        <w:rPr>
          <w:color w:val="111111"/>
          <w:sz w:val="20"/>
        </w:rPr>
        <w:t xml:space="preserve"> drawer carries a </w:t>
      </w:r>
      <w:r>
        <w:rPr>
          <w:rFonts w:ascii="Consolas" w:hAnsi="Consolas"/>
          <w:color w:val="1F4E79"/>
          <w:sz w:val="20"/>
        </w:rPr>
        <w:t>Password</w:t>
      </w:r>
      <w:r>
        <w:rPr>
          <w:color w:val="111111"/>
          <w:sz w:val="20"/>
        </w:rPr>
        <w:t xml:space="preserve"> row and an </w:t>
      </w:r>
      <w:r>
        <w:rPr>
          <w:rFonts w:ascii="Consolas" w:hAnsi="Consolas"/>
          <w:color w:val="1F4E79"/>
          <w:sz w:val="20"/>
        </w:rPr>
        <w:t>Authenticator (2FA)</w:t>
      </w:r>
      <w:r>
        <w:rPr>
          <w:color w:val="111111"/>
          <w:sz w:val="20"/>
        </w:rPr>
        <w:t xml:space="preserve"> row, so CRFM today holds a credential of its own rather than relying on the tenant. Which of the two applies to the replacement has to be settled before this screen can be built.</w:t>
      </w:r>
    </w:p>
    <w:p>
      <w:pPr>
        <w:spacing w:after="100"/>
      </w:pPr>
      <w:r>
        <w:rPr>
          <w:color w:val="111111"/>
          <w:sz w:val="20"/>
        </w:rPr>
        <w:t>Folder-level access is C01 and is not duplicated here.</w:t>
      </w:r>
    </w:p>
    <w:p>
      <w:pPr>
        <w:spacing w:after="100"/>
      </w:pPr>
      <w:r>
        <w:rPr>
          <w:rFonts w:ascii="Consolas" w:hAnsi="Consolas"/>
          <w:color w:val="1F4E79"/>
          <w:sz w:val="20"/>
        </w:rPr>
        <w:t>[NOT STATED]</w:t>
      </w:r>
      <w:r>
        <w:rPr>
          <w:color w:val="111111"/>
          <w:sz w:val="20"/>
        </w:rPr>
        <w:t xml:space="preserve"> The role list this screen has to administer — see section 2. </w:t>
      </w:r>
      <w:r>
        <w:rPr>
          <w:rFonts w:ascii="Consolas" w:hAnsi="Consolas"/>
          <w:color w:val="1F4E79"/>
          <w:sz w:val="20"/>
        </w:rPr>
        <w:t>[NOT STATED]</w:t>
      </w:r>
      <w:r>
        <w:rPr>
          <w:color w:val="111111"/>
          <w:sz w:val="20"/>
        </w:rPr>
        <w:t xml:space="preserve"> Nothing tagged </w:t>
      </w:r>
      <w:r>
        <w:rPr>
          <w:rFonts w:ascii="Consolas" w:hAnsi="Consolas"/>
          <w:color w:val="1F4E79"/>
          <w:sz w:val="20"/>
        </w:rPr>
        <w:t>[CLIENT]</w:t>
      </w:r>
      <w:r>
        <w:rPr>
          <w:color w:val="111111"/>
          <w:sz w:val="20"/>
        </w:rPr>
        <w:t xml:space="preserve"> in this document appears in any supplied file; it is a record of what was said on a call.</w:t>
      </w:r>
    </w:p>
    <w:p>
      <w:pPr>
        <w:spacing w:before="40" w:after="40"/>
        <w:pBdr>
          <w:bottom w:val="single" w:sz="4" w:space="1" w:color="D5DBE3"/>
        </w:pBdr>
      </w:pPr>
    </w:p>
    <w:p>
      <w:pPr>
        <w:pStyle w:val="Heading2"/>
        <w:spacing w:before="220" w:after="80"/>
      </w:pPr>
      <w:r>
        <w:rPr>
          <w:b/>
          <w:color w:val="111111"/>
          <w:sz w:val="26"/>
        </w:rPr>
        <w:t>9. Consolidated open items</w:t>
      </w:r>
    </w:p>
    <w:p>
      <w:pPr>
        <w:spacing w:after="100"/>
      </w:pPr>
      <w:r>
        <w:rPr>
          <w:color w:val="111111"/>
          <w:sz w:val="20"/>
        </w:rPr>
        <w:t>Everything this specification could not state, in one list.</w:t>
      </w:r>
    </w:p>
    <w:p>
      <w:pPr>
        <w:pStyle w:val="Heading3"/>
        <w:spacing w:before="160" w:after="80"/>
      </w:pPr>
      <w:r>
        <w:rPr>
          <w:b/>
          <w:color w:val="111111"/>
          <w:sz w:val="22"/>
        </w:rPr>
        <w:t>9.1 Contradictions — the sources disagree</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2438"/>
            <w:shd w:val="clear" w:fill="EDEFF3"/>
          </w:tcPr>
          <w:p>
            <w:r>
              <w:rPr>
                <w:b/>
              </w:rPr>
            </w:r>
            <w:r>
              <w:rPr>
                <w:color w:val="111111"/>
                <w:sz w:val="17"/>
              </w:rPr>
              <w:t>#</w:t>
            </w:r>
          </w:p>
        </w:tc>
        <w:tc>
          <w:tcPr>
            <w:tcW w:type="dxa" w:w="2438"/>
            <w:shd w:val="clear" w:fill="EDEFF3"/>
          </w:tcPr>
          <w:p>
            <w:r>
              <w:rPr>
                <w:b/>
              </w:rPr>
            </w:r>
            <w:r>
              <w:rPr>
                <w:color w:val="111111"/>
                <w:sz w:val="17"/>
              </w:rPr>
              <w:t>Question</w:t>
            </w:r>
          </w:p>
        </w:tc>
        <w:tc>
          <w:tcPr>
            <w:tcW w:type="dxa" w:w="2438"/>
            <w:shd w:val="clear" w:fill="EDEFF3"/>
          </w:tcPr>
          <w:p>
            <w:r>
              <w:rPr>
                <w:b/>
              </w:rPr>
            </w:r>
            <w:r>
              <w:rPr>
                <w:color w:val="111111"/>
                <w:sz w:val="17"/>
              </w:rPr>
              <w:t>Blocks</w:t>
            </w:r>
          </w:p>
        </w:tc>
        <w:tc>
          <w:tcPr>
            <w:tcW w:type="dxa" w:w="2438"/>
            <w:shd w:val="clear" w:fill="EDEFF3"/>
          </w:tcPr>
          <w:p>
            <w:r>
              <w:rPr>
                <w:b/>
              </w:rPr>
            </w:r>
            <w:r>
              <w:rPr>
                <w:color w:val="111111"/>
                <w:sz w:val="17"/>
              </w:rPr>
              <w:t>Q&amp;A</w:t>
            </w:r>
          </w:p>
        </w:tc>
      </w:tr>
    </w:tbl>
    <w:p>
      <w:pPr>
        <w:spacing w:after="100"/>
      </w:pPr>
      <w:r>
        <w:rPr>
          <w:color w:val="111111"/>
          <w:sz w:val="20"/>
        </w:rPr>
        <w:t xml:space="preserve">The </w:t>
      </w:r>
      <w:r>
        <w:rPr>
          <w:rFonts w:ascii="Consolas" w:hAnsi="Consolas"/>
          <w:color w:val="1F4E79"/>
          <w:sz w:val="20"/>
        </w:rPr>
        <w:t>Q</w:t>
      </w:r>
      <w:r>
        <w:rPr>
          <w:color w:val="111111"/>
          <w:sz w:val="20"/>
        </w:rPr>
        <w:t xml:space="preserve"> column points at the question of that number in section 9.4.</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2438"/>
            <w:shd w:val="clear" w:fill="EDEFF3"/>
          </w:tcPr>
          <w:p>
            <w:r>
              <w:rPr>
                <w:b/>
              </w:rPr>
            </w:r>
            <w:r>
              <w:rPr>
                <w:color w:val="111111"/>
                <w:sz w:val="17"/>
              </w:rPr>
              <w:t>#</w:t>
            </w:r>
          </w:p>
        </w:tc>
        <w:tc>
          <w:tcPr>
            <w:tcW w:type="dxa" w:w="2438"/>
            <w:shd w:val="clear" w:fill="EDEFF3"/>
          </w:tcPr>
          <w:p>
            <w:r>
              <w:rPr>
                <w:b/>
              </w:rPr>
            </w:r>
            <w:r>
              <w:rPr>
                <w:color w:val="111111"/>
                <w:sz w:val="17"/>
              </w:rPr>
              <w:t>Question</w:t>
            </w:r>
          </w:p>
        </w:tc>
        <w:tc>
          <w:tcPr>
            <w:tcW w:type="dxa" w:w="2438"/>
            <w:shd w:val="clear" w:fill="EDEFF3"/>
          </w:tcPr>
          <w:p>
            <w:r>
              <w:rPr>
                <w:b/>
              </w:rPr>
            </w:r>
            <w:r>
              <w:rPr>
                <w:color w:val="111111"/>
                <w:sz w:val="17"/>
              </w:rPr>
              <w:t>Blocks</w:t>
            </w:r>
          </w:p>
        </w:tc>
        <w:tc>
          <w:tcPr>
            <w:tcW w:type="dxa" w:w="2438"/>
            <w:shd w:val="clear" w:fill="EDEFF3"/>
          </w:tcPr>
          <w:p>
            <w:r>
              <w:rPr>
                <w:b/>
              </w:rPr>
            </w:r>
            <w:r>
              <w:rPr>
                <w:color w:val="111111"/>
                <w:sz w:val="17"/>
              </w:rPr>
              <w:t>Q</w:t>
            </w:r>
          </w:p>
        </w:tc>
      </w:tr>
      <w:tr>
        <w:tc>
          <w:tcPr>
            <w:tcW w:type="dxa" w:w="2438"/>
          </w:tcPr>
          <w:p>
            <w:pPr>
              <w:spacing w:after="0"/>
            </w:pPr>
            <w:r>
              <w:rPr>
                <w:color w:val="111111"/>
                <w:sz w:val="17"/>
              </w:rPr>
              <w:t>1</w:t>
            </w:r>
          </w:p>
        </w:tc>
        <w:tc>
          <w:tcPr>
            <w:tcW w:type="dxa" w:w="2438"/>
          </w:tcPr>
          <w:p>
            <w:pPr>
              <w:spacing w:after="0"/>
            </w:pPr>
            <w:r>
              <w:rPr>
                <w:b/>
                <w:color w:val="111111"/>
                <w:sz w:val="17"/>
              </w:rPr>
              <w:t>Are `Draft` and `Sent` private to each user by design?</w:t>
            </w:r>
            <w:r>
              <w:rPr>
                <w:color w:val="111111"/>
                <w:sz w:val="17"/>
              </w:rPr>
              <w:t xml:space="preserve"> Two users see different counts, which indicates yes; the officer's own account of it is an impression — "I believe it's only mine" — not a statement of design.</w:t>
            </w:r>
          </w:p>
        </w:tc>
        <w:tc>
          <w:tcPr>
            <w:tcW w:type="dxa" w:w="2438"/>
          </w:tcPr>
          <w:p>
            <w:pPr>
              <w:spacing w:after="0"/>
            </w:pPr>
            <w:r>
              <w:rPr>
                <w:b/>
                <w:color w:val="111111"/>
                <w:sz w:val="17"/>
              </w:rPr>
              <w:t>A03</w:t>
            </w:r>
          </w:p>
        </w:tc>
        <w:tc>
          <w:tcPr>
            <w:tcW w:type="dxa" w:w="2438"/>
          </w:tcPr>
          <w:p>
            <w:pPr>
              <w:spacing w:after="0"/>
            </w:pPr>
            <w:r>
              <w:rPr>
                <w:b/>
                <w:color w:val="111111"/>
                <w:sz w:val="17"/>
              </w:rPr>
              <w:t>Q5</w:t>
            </w:r>
          </w:p>
        </w:tc>
      </w:tr>
      <w:tr>
        <w:tc>
          <w:tcPr>
            <w:tcW w:type="dxa" w:w="2438"/>
          </w:tcPr>
          <w:p>
            <w:pPr>
              <w:spacing w:after="0"/>
            </w:pPr>
            <w:r>
              <w:rPr>
                <w:color w:val="111111"/>
                <w:sz w:val="17"/>
              </w:rPr>
              <w:t>2</w:t>
            </w:r>
          </w:p>
        </w:tc>
        <w:tc>
          <w:tcPr>
            <w:tcW w:type="dxa" w:w="2438"/>
          </w:tcPr>
          <w:p>
            <w:pPr>
              <w:spacing w:after="0"/>
            </w:pPr>
            <w:r>
              <w:rPr>
                <w:b/>
                <w:color w:val="111111"/>
                <w:sz w:val="17"/>
              </w:rPr>
              <w:t>Do replies sent from the portal also appear in the officer's own mailbox?</w:t>
            </w:r>
            <w:r>
              <w:rPr>
                <w:color w:val="111111"/>
                <w:sz w:val="17"/>
              </w:rPr>
              <w:t xml:space="preserve"> </w:t>
            </w:r>
            <w:r>
              <w:rPr>
                <w:rFonts w:ascii="Consolas" w:hAnsi="Consolas"/>
                <w:color w:val="1F4E79"/>
                <w:sz w:val="17"/>
              </w:rPr>
              <w:t>[V214 t=152, t=215]</w:t>
            </w:r>
            <w:r>
              <w:rPr>
                <w:color w:val="111111"/>
                <w:sz w:val="17"/>
              </w:rPr>
              <w:t xml:space="preserve"> The officer's Outlook </w:t>
            </w:r>
            <w:r>
              <w:rPr>
                <w:rFonts w:ascii="Consolas" w:hAnsi="Consolas"/>
                <w:color w:val="1F4E79"/>
                <w:sz w:val="17"/>
              </w:rPr>
              <w:t>Sent Items</w:t>
            </w:r>
            <w:r>
              <w:rPr>
                <w:color w:val="111111"/>
                <w:sz w:val="17"/>
              </w:rPr>
              <w:t xml:space="preserve"> contains replies of this kind, addressed to members of the public and carrying the same signature block. </w:t>
            </w:r>
            <w:r>
              <w:rPr>
                <w:rFonts w:ascii="Consolas" w:hAnsi="Consolas"/>
                <w:color w:val="1F4E79"/>
                <w:sz w:val="17"/>
              </w:rPr>
              <w:t>[T214]</w:t>
            </w:r>
            <w:r>
              <w:rPr>
                <w:color w:val="111111"/>
                <w:sz w:val="17"/>
              </w:rPr>
              <w:t xml:space="preserve"> says the opposite: "it doesn't appear in the send copy because it's sent out through the system."</w:t>
            </w:r>
          </w:p>
        </w:tc>
        <w:tc>
          <w:tcPr>
            <w:tcW w:type="dxa" w:w="2438"/>
          </w:tcPr>
          <w:p>
            <w:pPr>
              <w:spacing w:after="0"/>
            </w:pPr>
            <w:r>
              <w:rPr>
                <w:b/>
                <w:color w:val="111111"/>
                <w:sz w:val="17"/>
              </w:rPr>
              <w:t>A09</w:t>
            </w:r>
            <w:r>
              <w:rPr>
                <w:color w:val="111111"/>
                <w:sz w:val="17"/>
              </w:rPr>
              <w:t>, I02</w:t>
            </w:r>
          </w:p>
        </w:tc>
        <w:tc>
          <w:tcPr>
            <w:tcW w:type="dxa" w:w="2438"/>
          </w:tcPr>
          <w:p>
            <w:pPr>
              <w:spacing w:after="0"/>
            </w:pPr>
            <w:r>
              <w:rPr>
                <w:b/>
                <w:color w:val="111111"/>
                <w:sz w:val="17"/>
              </w:rPr>
              <w:t>Q6</w:t>
            </w:r>
          </w:p>
        </w:tc>
      </w:tr>
      <w:tr>
        <w:tc>
          <w:tcPr>
            <w:tcW w:type="dxa" w:w="2438"/>
          </w:tcPr>
          <w:p>
            <w:pPr>
              <w:spacing w:after="0"/>
            </w:pPr>
            <w:r>
              <w:rPr>
                <w:color w:val="111111"/>
                <w:sz w:val="17"/>
              </w:rPr>
              <w:t>3</w:t>
            </w:r>
          </w:p>
        </w:tc>
        <w:tc>
          <w:tcPr>
            <w:tcW w:type="dxa" w:w="2438"/>
          </w:tcPr>
          <w:p>
            <w:pPr>
              <w:spacing w:after="0"/>
            </w:pPr>
            <w:r>
              <w:rPr>
                <w:b/>
                <w:color w:val="111111"/>
                <w:sz w:val="17"/>
              </w:rPr>
              <w:t>Which mailbox does a reply leave from?</w:t>
            </w:r>
            <w:r>
              <w:rPr>
                <w:color w:val="111111"/>
                <w:sz w:val="17"/>
              </w:rPr>
              <w:t xml:space="preserve"> </w:t>
            </w:r>
            <w:r>
              <w:rPr>
                <w:rFonts w:ascii="Consolas" w:hAnsi="Consolas"/>
                <w:color w:val="1F4E79"/>
                <w:sz w:val="17"/>
              </w:rPr>
              <w:t>[V213 t=320]</w:t>
            </w:r>
            <w:r>
              <w:rPr>
                <w:color w:val="111111"/>
                <w:sz w:val="17"/>
              </w:rPr>
              <w:t xml:space="preserve"> The composer has a </w:t>
            </w:r>
            <w:r>
              <w:rPr>
                <w:rFonts w:ascii="Consolas" w:hAnsi="Consolas"/>
                <w:color w:val="1F4E79"/>
                <w:sz w:val="17"/>
              </w:rPr>
              <w:t>From</w:t>
            </w:r>
            <w:r>
              <w:rPr>
                <w:color w:val="111111"/>
                <w:sz w:val="17"/>
              </w:rPr>
              <w:t xml:space="preserve"> field and it held the officer's own address; the signature block is the officer's; </w:t>
            </w:r>
            <w:r>
              <w:rPr>
                <w:rFonts w:ascii="Consolas" w:hAnsi="Consolas"/>
                <w:color w:val="1F4E79"/>
                <w:sz w:val="17"/>
              </w:rPr>
              <w:t>[T213]</w:t>
            </w:r>
            <w:r>
              <w:rPr>
                <w:color w:val="111111"/>
                <w:sz w:val="17"/>
              </w:rPr>
              <w:t xml:space="preserve"> is contradictory.</w:t>
            </w:r>
          </w:p>
        </w:tc>
        <w:tc>
          <w:tcPr>
            <w:tcW w:type="dxa" w:w="2438"/>
          </w:tcPr>
          <w:p>
            <w:pPr>
              <w:spacing w:after="0"/>
            </w:pPr>
            <w:r>
              <w:rPr>
                <w:b/>
                <w:color w:val="111111"/>
                <w:sz w:val="17"/>
              </w:rPr>
              <w:t>A09</w:t>
            </w:r>
          </w:p>
        </w:tc>
        <w:tc>
          <w:tcPr>
            <w:tcW w:type="dxa" w:w="2438"/>
          </w:tcPr>
          <w:p>
            <w:pPr>
              <w:spacing w:after="0"/>
            </w:pPr>
            <w:r>
              <w:rPr>
                <w:b/>
                <w:color w:val="111111"/>
                <w:sz w:val="17"/>
              </w:rPr>
              <w:t>Q3</w:t>
            </w:r>
          </w:p>
        </w:tc>
      </w:tr>
      <w:tr>
        <w:tc>
          <w:tcPr>
            <w:tcW w:type="dxa" w:w="2438"/>
          </w:tcPr>
          <w:p>
            <w:pPr>
              <w:spacing w:after="0"/>
            </w:pPr>
            <w:r>
              <w:rPr>
                <w:color w:val="111111"/>
                <w:sz w:val="17"/>
              </w:rPr>
              <w:t>4</w:t>
            </w:r>
          </w:p>
        </w:tc>
        <w:tc>
          <w:tcPr>
            <w:tcW w:type="dxa" w:w="2438"/>
          </w:tcPr>
          <w:p>
            <w:pPr>
              <w:spacing w:after="0"/>
            </w:pPr>
            <w:r>
              <w:rPr>
                <w:b/>
                <w:color w:val="111111"/>
                <w:sz w:val="17"/>
              </w:rPr>
              <w:t>Does replying from Outlook update the task?</w:t>
            </w:r>
            <w:r>
              <w:rPr>
                <w:color w:val="111111"/>
                <w:sz w:val="17"/>
              </w:rPr>
              <w:t xml:space="preserve"> </w:t>
            </w:r>
            <w:r>
              <w:rPr>
                <w:rFonts w:ascii="Consolas" w:hAnsi="Consolas"/>
                <w:color w:val="1F4E79"/>
                <w:sz w:val="17"/>
              </w:rPr>
              <w:t>[IMG 37]</w:t>
            </w:r>
            <w:r>
              <w:rPr>
                <w:color w:val="111111"/>
                <w:sz w:val="17"/>
              </w:rPr>
              <w:t xml:space="preserve"> The daily digest instructs the reader to do exactly that; </w:t>
            </w:r>
            <w:r>
              <w:rPr>
                <w:rFonts w:ascii="Consolas" w:hAnsi="Consolas"/>
                <w:color w:val="1F4E79"/>
                <w:sz w:val="17"/>
              </w:rPr>
              <w:t>[T213]</w:t>
            </w:r>
            <w:r>
              <w:rPr>
                <w:color w:val="111111"/>
                <w:sz w:val="17"/>
              </w:rPr>
              <w:t xml:space="preserve"> says it is not tracked, and observed practice follows the transcript. Not on the question list, because the walkthrough settles it — but the digest wording has to change.</w:t>
            </w:r>
          </w:p>
        </w:tc>
        <w:tc>
          <w:tcPr>
            <w:tcW w:type="dxa" w:w="2438"/>
          </w:tcPr>
          <w:p>
            <w:pPr>
              <w:spacing w:after="0"/>
            </w:pPr>
            <w:r>
              <w:rPr>
                <w:color w:val="111111"/>
                <w:sz w:val="17"/>
              </w:rPr>
              <w:t>H01, A09</w:t>
            </w:r>
          </w:p>
        </w:tc>
        <w:tc>
          <w:tcPr>
            <w:tcW w:type="dxa" w:w="2438"/>
          </w:tcPr>
          <w:p>
            <w:pPr>
              <w:spacing w:after="0"/>
            </w:pPr>
            <w:r>
              <w:rPr>
                <w:color w:val="111111"/>
                <w:sz w:val="17"/>
              </w:rPr>
              <w:t>—</w:t>
            </w:r>
          </w:p>
        </w:tc>
      </w:tr>
      <w:tr>
        <w:tc>
          <w:tcPr>
            <w:tcW w:type="dxa" w:w="2438"/>
          </w:tcPr>
          <w:p>
            <w:pPr>
              <w:spacing w:after="0"/>
            </w:pPr>
            <w:r>
              <w:rPr>
                <w:color w:val="111111"/>
                <w:sz w:val="17"/>
              </w:rPr>
              <w:t>5</w:t>
            </w:r>
          </w:p>
        </w:tc>
        <w:tc>
          <w:tcPr>
            <w:tcW w:type="dxa" w:w="2438"/>
          </w:tcPr>
          <w:p>
            <w:pPr>
              <w:spacing w:after="0"/>
            </w:pPr>
            <w:r>
              <w:rPr>
                <w:color w:val="111111"/>
                <w:sz w:val="17"/>
              </w:rPr>
              <w:t xml:space="preserve">✅ </w:t>
            </w:r>
            <w:r>
              <w:rPr>
                <w:b/>
                <w:color w:val="111111"/>
                <w:sz w:val="17"/>
              </w:rPr>
              <w:t>ANSWERED 20/08 — the Microsoft 365 tenant.</w:t>
            </w:r>
            <w:r>
              <w:rPr>
                <w:color w:val="111111"/>
                <w:sz w:val="17"/>
              </w:rPr>
              <w:t xml:space="preserve"> [TC note 20/08] </w:t>
            </w:r>
            <w:r>
              <w:rPr>
                <w:i/>
                <w:color w:val="111111"/>
                <w:sz w:val="17"/>
              </w:rPr>
              <w:t>"only admin can create a new account using microsoft email for staff"</w:t>
            </w:r>
            <w:r>
              <w:rPr>
                <w:color w:val="111111"/>
                <w:sz w:val="17"/>
              </w:rPr>
              <w:t xml:space="preserve">; </w:t>
            </w:r>
            <w:r>
              <w:rPr>
                <w:rFonts w:ascii="Consolas" w:hAnsi="Consolas"/>
                <w:color w:val="1F4E79"/>
                <w:sz w:val="17"/>
              </w:rPr>
              <w:t>[T 20/08 19:55]</w:t>
            </w:r>
            <w:r>
              <w:rPr>
                <w:color w:val="111111"/>
                <w:sz w:val="17"/>
              </w:rPr>
              <w:t xml:space="preserve">. </w:t>
            </w:r>
            <w:r>
              <w:rPr>
                <w:rFonts w:ascii="Consolas" w:hAnsi="Consolas"/>
                <w:color w:val="1F4E79"/>
                <w:sz w:val="17"/>
              </w:rPr>
              <w:t>Password</w:t>
            </w:r>
            <w:r>
              <w:rPr>
                <w:color w:val="111111"/>
                <w:sz w:val="17"/>
              </w:rPr>
              <w:t xml:space="preserve"> and </w:t>
            </w:r>
            <w:r>
              <w:rPr>
                <w:rFonts w:ascii="Consolas" w:hAnsi="Consolas"/>
                <w:color w:val="1F4E79"/>
                <w:sz w:val="17"/>
              </w:rPr>
              <w:t>Authenticator (2FA)</w:t>
            </w:r>
            <w:r>
              <w:rPr>
                <w:color w:val="111111"/>
                <w:sz w:val="17"/>
              </w:rPr>
              <w:t xml:space="preserve"> are not carried over. Original question: </w:t>
            </w:r>
            <w:r>
              <w:rPr>
                <w:b/>
                <w:color w:val="111111"/>
                <w:sz w:val="17"/>
              </w:rPr>
              <w:t>does the replacement hold its own credential, or rely on the Microsoft 365 tenant?</w:t>
            </w:r>
            <w:r>
              <w:rPr>
                <w:color w:val="111111"/>
                <w:sz w:val="17"/>
              </w:rPr>
              <w:t xml:space="preserve"> </w:t>
            </w:r>
            <w:r>
              <w:rPr>
                <w:rFonts w:ascii="Consolas" w:hAnsi="Consolas"/>
                <w:color w:val="1F4E79"/>
                <w:sz w:val="17"/>
              </w:rPr>
              <w:t>[V214 t=375]</w:t>
            </w:r>
            <w:r>
              <w:rPr>
                <w:color w:val="111111"/>
                <w:sz w:val="17"/>
              </w:rPr>
              <w:t xml:space="preserve"> CRFM today carries </w:t>
            </w:r>
            <w:r>
              <w:rPr>
                <w:rFonts w:ascii="Consolas" w:hAnsi="Consolas"/>
                <w:color w:val="1F4E79"/>
                <w:sz w:val="17"/>
              </w:rPr>
              <w:t>Password</w:t>
            </w:r>
            <w:r>
              <w:rPr>
                <w:color w:val="111111"/>
                <w:sz w:val="17"/>
              </w:rPr>
              <w:t xml:space="preserve"> and </w:t>
            </w:r>
            <w:r>
              <w:rPr>
                <w:rFonts w:ascii="Consolas" w:hAnsi="Consolas"/>
                <w:color w:val="1F4E79"/>
                <w:sz w:val="17"/>
              </w:rPr>
              <w:t>Authenticator (2FA)</w:t>
            </w:r>
            <w:r>
              <w:rPr>
                <w:color w:val="111111"/>
                <w:sz w:val="17"/>
              </w:rPr>
              <w:t xml:space="preserve"> on the user's profile; </w:t>
            </w:r>
            <w:r>
              <w:rPr>
                <w:rFonts w:ascii="Consolas" w:hAnsi="Consolas"/>
                <w:color w:val="1F4E79"/>
                <w:sz w:val="17"/>
              </w:rPr>
              <w:t>[CLIENT]</w:t>
            </w:r>
            <w:r>
              <w:rPr>
                <w:color w:val="111111"/>
                <w:sz w:val="17"/>
              </w:rPr>
              <w:t xml:space="preserve"> says no password handling is required because all users are in the tenant.</w:t>
            </w:r>
          </w:p>
        </w:tc>
        <w:tc>
          <w:tcPr>
            <w:tcW w:type="dxa" w:w="2438"/>
          </w:tcPr>
          <w:p>
            <w:pPr>
              <w:spacing w:after="0"/>
            </w:pPr>
            <w:r>
              <w:rPr>
                <w:b/>
                <w:color w:val="111111"/>
                <w:sz w:val="17"/>
              </w:rPr>
              <w:t>J01</w:t>
            </w:r>
          </w:p>
        </w:tc>
        <w:tc>
          <w:tcPr>
            <w:tcW w:type="dxa" w:w="2438"/>
          </w:tcPr>
          <w:p>
            <w:pPr>
              <w:spacing w:after="0"/>
            </w:pPr>
            <w:r>
              <w:rPr>
                <w:color w:val="111111"/>
                <w:sz w:val="17"/>
              </w:rPr>
              <w:t>—</w:t>
            </w:r>
          </w:p>
        </w:tc>
      </w:tr>
    </w:tbl>
    <w:p>
      <w:pPr>
        <w:pStyle w:val="Heading3"/>
        <w:spacing w:before="160" w:after="80"/>
      </w:pPr>
      <w:r>
        <w:rPr>
          <w:b/>
          <w:color w:val="111111"/>
          <w:sz w:val="22"/>
        </w:rPr>
        <w:t>9.2 Screens and dialogs with no visual reference</w:t>
      </w:r>
    </w:p>
    <w:p>
      <w:pPr>
        <w:spacing w:after="100"/>
      </w:pPr>
      <w:r>
        <w:rPr>
          <w:color w:val="111111"/>
          <w:sz w:val="20"/>
        </w:rPr>
        <w:t xml:space="preserve">Four items that appeared on this list in the previous revision have since been found on the video and are now specified: the </w:t>
      </w:r>
      <w:r>
        <w:rPr>
          <w:rFonts w:ascii="Consolas" w:hAnsi="Consolas"/>
          <w:color w:val="1F4E79"/>
          <w:sz w:val="20"/>
        </w:rPr>
        <w:t>Status</w:t>
      </w:r>
      <w:r>
        <w:rPr>
          <w:color w:val="111111"/>
          <w:sz w:val="20"/>
        </w:rPr>
        <w:t xml:space="preserve"> list open (4.3), the </w:t>
      </w:r>
      <w:r>
        <w:rPr>
          <w:rFonts w:ascii="Consolas" w:hAnsi="Consolas"/>
          <w:color w:val="1F4E79"/>
          <w:sz w:val="20"/>
        </w:rPr>
        <w:t>Task History</w:t>
      </w:r>
      <w:r>
        <w:rPr>
          <w:color w:val="111111"/>
          <w:sz w:val="20"/>
        </w:rPr>
        <w:t xml:space="preserve"> tab (A07), the </w:t>
      </w:r>
      <w:r>
        <w:rPr>
          <w:rFonts w:ascii="Consolas" w:hAnsi="Consolas"/>
          <w:color w:val="1F4E79"/>
          <w:sz w:val="20"/>
        </w:rPr>
        <w:t>Insert Template</w:t>
      </w:r>
      <w:r>
        <w:rPr>
          <w:color w:val="111111"/>
          <w:sz w:val="20"/>
        </w:rPr>
        <w:t xml:space="preserve"> drawer and one template body (4.9), and </w:t>
      </w:r>
      <w:r>
        <w:rPr>
          <w:rFonts w:ascii="Consolas" w:hAnsi="Consolas"/>
          <w:color w:val="1F4E79"/>
          <w:sz w:val="20"/>
        </w:rPr>
        <w:t>My Profile</w:t>
      </w:r>
      <w:r>
        <w:rPr>
          <w:color w:val="111111"/>
          <w:sz w:val="20"/>
        </w:rPr>
        <w:t xml:space="preserve"> (G01).</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2438"/>
            <w:shd w:val="clear" w:fill="EDEFF3"/>
          </w:tcPr>
          <w:p>
            <w:r>
              <w:rPr>
                <w:b/>
              </w:rPr>
            </w:r>
            <w:r>
              <w:rPr>
                <w:color w:val="111111"/>
                <w:sz w:val="17"/>
              </w:rPr>
              <w:t>#</w:t>
            </w:r>
          </w:p>
        </w:tc>
        <w:tc>
          <w:tcPr>
            <w:tcW w:type="dxa" w:w="2438"/>
            <w:shd w:val="clear" w:fill="EDEFF3"/>
          </w:tcPr>
          <w:p>
            <w:r>
              <w:rPr>
                <w:b/>
              </w:rPr>
            </w:r>
            <w:r>
              <w:rPr>
                <w:color w:val="111111"/>
                <w:sz w:val="17"/>
              </w:rPr>
              <w:t>Priority</w:t>
            </w:r>
          </w:p>
        </w:tc>
        <w:tc>
          <w:tcPr>
            <w:tcW w:type="dxa" w:w="2438"/>
            <w:shd w:val="clear" w:fill="EDEFF3"/>
          </w:tcPr>
          <w:p>
            <w:r>
              <w:rPr>
                <w:b/>
              </w:rPr>
            </w:r>
            <w:r>
              <w:rPr>
                <w:color w:val="111111"/>
                <w:sz w:val="17"/>
              </w:rPr>
              <w:t>What is needed</w:t>
            </w:r>
          </w:p>
        </w:tc>
        <w:tc>
          <w:tcPr>
            <w:tcW w:type="dxa" w:w="2438"/>
            <w:shd w:val="clear" w:fill="EDEFF3"/>
          </w:tcPr>
          <w:p>
            <w:r>
              <w:rPr>
                <w:b/>
              </w:rPr>
            </w:r>
            <w:r>
              <w:rPr>
                <w:color w:val="111111"/>
                <w:sz w:val="17"/>
              </w:rPr>
              <w:t>Blocks</w:t>
            </w:r>
          </w:p>
        </w:tc>
      </w:tr>
      <w:tr>
        <w:tc>
          <w:tcPr>
            <w:tcW w:type="dxa" w:w="2438"/>
          </w:tcPr>
          <w:p>
            <w:pPr>
              <w:spacing w:after="0"/>
            </w:pPr>
            <w:r>
              <w:rPr>
                <w:color w:val="111111"/>
                <w:sz w:val="17"/>
              </w:rPr>
              <w:t>1</w:t>
            </w:r>
          </w:p>
        </w:tc>
        <w:tc>
          <w:tcPr>
            <w:tcW w:type="dxa" w:w="2438"/>
          </w:tcPr>
          <w:p>
            <w:pPr>
              <w:spacing w:after="0"/>
            </w:pPr>
            <w:r>
              <w:rPr>
                <w:color w:val="111111"/>
                <w:sz w:val="17"/>
              </w:rPr>
              <w:t>Must</w:t>
            </w:r>
          </w:p>
        </w:tc>
        <w:tc>
          <w:tcPr>
            <w:tcW w:type="dxa" w:w="2438"/>
          </w:tcPr>
          <w:p>
            <w:pPr>
              <w:spacing w:after="0"/>
            </w:pPr>
            <w:r>
              <w:rPr>
                <w:color w:val="111111"/>
                <w:sz w:val="17"/>
              </w:rPr>
              <w:t xml:space="preserve">The </w:t>
            </w:r>
            <w:r>
              <w:rPr>
                <w:rFonts w:ascii="Consolas" w:hAnsi="Consolas"/>
                <w:color w:val="1F4E79"/>
                <w:sz w:val="17"/>
              </w:rPr>
              <w:t>Reassign Task</w:t>
            </w:r>
            <w:r>
              <w:rPr>
                <w:color w:val="111111"/>
                <w:sz w:val="17"/>
              </w:rPr>
              <w:t xml:space="preserve"> dialog</w:t>
            </w:r>
          </w:p>
        </w:tc>
        <w:tc>
          <w:tcPr>
            <w:tcW w:type="dxa" w:w="2438"/>
          </w:tcPr>
          <w:p>
            <w:pPr>
              <w:spacing w:after="0"/>
            </w:pPr>
            <w:r>
              <w:rPr>
                <w:color w:val="111111"/>
                <w:sz w:val="17"/>
              </w:rPr>
              <w:t>A08, I01</w:t>
            </w:r>
          </w:p>
        </w:tc>
      </w:tr>
      <w:tr>
        <w:tc>
          <w:tcPr>
            <w:tcW w:type="dxa" w:w="2438"/>
          </w:tcPr>
          <w:p>
            <w:pPr>
              <w:spacing w:after="0"/>
            </w:pPr>
            <w:r>
              <w:rPr>
                <w:color w:val="111111"/>
                <w:sz w:val="17"/>
              </w:rPr>
              <w:t>2</w:t>
            </w:r>
          </w:p>
        </w:tc>
        <w:tc>
          <w:tcPr>
            <w:tcW w:type="dxa" w:w="2438"/>
          </w:tcPr>
          <w:p>
            <w:pPr>
              <w:spacing w:after="0"/>
            </w:pPr>
            <w:r>
              <w:rPr>
                <w:color w:val="111111"/>
                <w:sz w:val="17"/>
              </w:rPr>
              <w:t>Must</w:t>
            </w:r>
          </w:p>
        </w:tc>
        <w:tc>
          <w:tcPr>
            <w:tcW w:type="dxa" w:w="2438"/>
          </w:tcPr>
          <w:p>
            <w:pPr>
              <w:spacing w:after="0"/>
            </w:pPr>
            <w:r>
              <w:rPr>
                <w:color w:val="111111"/>
                <w:sz w:val="17"/>
              </w:rPr>
              <w:t>The dashboard, if one exists</w:t>
            </w:r>
          </w:p>
        </w:tc>
        <w:tc>
          <w:tcPr>
            <w:tcW w:type="dxa" w:w="2438"/>
          </w:tcPr>
          <w:p>
            <w:pPr>
              <w:spacing w:after="0"/>
            </w:pPr>
            <w:r>
              <w:rPr>
                <w:color w:val="111111"/>
                <w:sz w:val="17"/>
              </w:rPr>
              <w:t>I05</w:t>
            </w:r>
          </w:p>
        </w:tc>
      </w:tr>
      <w:tr>
        <w:tc>
          <w:tcPr>
            <w:tcW w:type="dxa" w:w="2438"/>
          </w:tcPr>
          <w:p>
            <w:pPr>
              <w:spacing w:after="0"/>
            </w:pPr>
            <w:r>
              <w:rPr>
                <w:color w:val="111111"/>
                <w:sz w:val="17"/>
              </w:rPr>
              <w:t>3</w:t>
            </w:r>
          </w:p>
        </w:tc>
        <w:tc>
          <w:tcPr>
            <w:tcW w:type="dxa" w:w="2438"/>
          </w:tcPr>
          <w:p>
            <w:pPr>
              <w:spacing w:after="0"/>
            </w:pPr>
            <w:r>
              <w:rPr>
                <w:color w:val="111111"/>
                <w:sz w:val="17"/>
              </w:rPr>
              <w:t>Must</w:t>
            </w:r>
          </w:p>
        </w:tc>
        <w:tc>
          <w:tcPr>
            <w:tcW w:type="dxa" w:w="2438"/>
          </w:tcPr>
          <w:p>
            <w:pPr>
              <w:spacing w:after="0"/>
            </w:pPr>
            <w:r>
              <w:rPr>
                <w:color w:val="111111"/>
                <w:sz w:val="17"/>
              </w:rPr>
              <w:t xml:space="preserve">A </w:t>
            </w:r>
            <w:r>
              <w:rPr>
                <w:rFonts w:ascii="Consolas" w:hAnsi="Consolas"/>
                <w:color w:val="1F4E79"/>
                <w:sz w:val="17"/>
              </w:rPr>
              <w:t>Task History</w:t>
            </w:r>
            <w:r>
              <w:rPr>
                <w:color w:val="111111"/>
                <w:sz w:val="17"/>
              </w:rPr>
              <w:t xml:space="preserve"> entry for a status change, a reassignment and a reply sent — only a creation entry was seen</w:t>
            </w:r>
          </w:p>
        </w:tc>
        <w:tc>
          <w:tcPr>
            <w:tcW w:type="dxa" w:w="2438"/>
          </w:tcPr>
          <w:p>
            <w:pPr>
              <w:spacing w:after="0"/>
            </w:pPr>
            <w:r>
              <w:rPr>
                <w:color w:val="111111"/>
                <w:sz w:val="17"/>
              </w:rPr>
              <w:t>A07, I08</w:t>
            </w:r>
          </w:p>
        </w:tc>
      </w:tr>
      <w:tr>
        <w:tc>
          <w:tcPr>
            <w:tcW w:type="dxa" w:w="2438"/>
          </w:tcPr>
          <w:p>
            <w:pPr>
              <w:spacing w:after="0"/>
            </w:pPr>
            <w:r>
              <w:rPr>
                <w:color w:val="111111"/>
                <w:sz w:val="17"/>
              </w:rPr>
              <w:t>4</w:t>
            </w:r>
          </w:p>
        </w:tc>
        <w:tc>
          <w:tcPr>
            <w:tcW w:type="dxa" w:w="2438"/>
          </w:tcPr>
          <w:p>
            <w:pPr>
              <w:spacing w:after="0"/>
            </w:pPr>
            <w:r>
              <w:rPr>
                <w:color w:val="111111"/>
                <w:sz w:val="17"/>
              </w:rPr>
              <w:t>Should</w:t>
            </w:r>
          </w:p>
        </w:tc>
        <w:tc>
          <w:tcPr>
            <w:tcW w:type="dxa" w:w="2438"/>
          </w:tcPr>
          <w:p>
            <w:pPr>
              <w:spacing w:after="0"/>
            </w:pPr>
            <w:r>
              <w:rPr>
                <w:color w:val="111111"/>
                <w:sz w:val="17"/>
              </w:rPr>
              <w:t>The sign-in screen</w:t>
            </w:r>
          </w:p>
        </w:tc>
        <w:tc>
          <w:tcPr>
            <w:tcW w:type="dxa" w:w="2438"/>
          </w:tcPr>
          <w:p>
            <w:pPr>
              <w:spacing w:after="0"/>
            </w:pPr>
            <w:r>
              <w:rPr>
                <w:color w:val="111111"/>
                <w:sz w:val="17"/>
              </w:rPr>
              <w:t>J01</w:t>
            </w:r>
          </w:p>
        </w:tc>
      </w:tr>
      <w:tr>
        <w:tc>
          <w:tcPr>
            <w:tcW w:type="dxa" w:w="2438"/>
          </w:tcPr>
          <w:p>
            <w:pPr>
              <w:spacing w:after="0"/>
            </w:pPr>
            <w:r>
              <w:rPr>
                <w:color w:val="111111"/>
                <w:sz w:val="17"/>
              </w:rPr>
              <w:t>5</w:t>
            </w:r>
          </w:p>
        </w:tc>
        <w:tc>
          <w:tcPr>
            <w:tcW w:type="dxa" w:w="2438"/>
          </w:tcPr>
          <w:p>
            <w:pPr>
              <w:spacing w:after="0"/>
            </w:pPr>
            <w:r>
              <w:rPr>
                <w:color w:val="111111"/>
                <w:sz w:val="17"/>
              </w:rPr>
              <w:t>~~Should~~</w:t>
            </w:r>
          </w:p>
        </w:tc>
        <w:tc>
          <w:tcPr>
            <w:tcW w:type="dxa" w:w="2438"/>
          </w:tcPr>
          <w:p>
            <w:pPr>
              <w:spacing w:after="0"/>
            </w:pPr>
            <w:r>
              <w:rPr>
                <w:color w:val="111111"/>
                <w:sz w:val="17"/>
              </w:rPr>
              <w:t xml:space="preserve">~~The contents of the </w:t>
            </w:r>
            <w:r>
              <w:rPr>
                <w:rFonts w:ascii="Consolas" w:hAnsi="Consolas"/>
                <w:color w:val="1F4E79"/>
                <w:sz w:val="17"/>
              </w:rPr>
              <w:t>Config Folder Authority</w:t>
            </w:r>
            <w:r>
              <w:rPr>
                <w:color w:val="111111"/>
                <w:sz w:val="17"/>
              </w:rPr>
              <w:t xml:space="preserve"> card~~ — </w:t>
            </w:r>
            <w:r>
              <w:rPr>
                <w:b/>
                <w:color w:val="111111"/>
                <w:sz w:val="17"/>
              </w:rPr>
              <w:t>no longer needed</w:t>
            </w:r>
            <w:r>
              <w:rPr>
                <w:color w:val="111111"/>
                <w:sz w:val="17"/>
              </w:rPr>
              <w:t>, the screen is removed from scope [TC note 20/08]</w:t>
            </w:r>
          </w:p>
        </w:tc>
        <w:tc>
          <w:tcPr>
            <w:tcW w:type="dxa" w:w="2438"/>
          </w:tcPr>
          <w:p>
            <w:pPr>
              <w:spacing w:after="0"/>
            </w:pPr>
            <w:r>
              <w:rPr>
                <w:color w:val="111111"/>
                <w:sz w:val="17"/>
              </w:rPr>
              <w:t>~~C01~~</w:t>
            </w:r>
          </w:p>
        </w:tc>
      </w:tr>
      <w:tr>
        <w:tc>
          <w:tcPr>
            <w:tcW w:type="dxa" w:w="2438"/>
          </w:tcPr>
          <w:p>
            <w:pPr>
              <w:spacing w:after="0"/>
            </w:pPr>
            <w:r>
              <w:rPr>
                <w:color w:val="111111"/>
                <w:sz w:val="17"/>
              </w:rPr>
              <w:t>6</w:t>
            </w:r>
          </w:p>
        </w:tc>
        <w:tc>
          <w:tcPr>
            <w:tcW w:type="dxa" w:w="2438"/>
          </w:tcPr>
          <w:p>
            <w:pPr>
              <w:spacing w:after="0"/>
            </w:pPr>
            <w:r>
              <w:rPr>
                <w:color w:val="111111"/>
                <w:sz w:val="17"/>
              </w:rPr>
              <w:t>Should</w:t>
            </w:r>
          </w:p>
        </w:tc>
        <w:tc>
          <w:tcPr>
            <w:tcW w:type="dxa" w:w="2438"/>
          </w:tcPr>
          <w:p>
            <w:pPr>
              <w:spacing w:after="0"/>
            </w:pPr>
            <w:r>
              <w:rPr>
                <w:color w:val="111111"/>
                <w:sz w:val="17"/>
              </w:rPr>
              <w:t xml:space="preserve">The options behind </w:t>
            </w:r>
            <w:r>
              <w:rPr>
                <w:rFonts w:ascii="Consolas" w:hAnsi="Consolas"/>
                <w:color w:val="1F4E79"/>
                <w:sz w:val="17"/>
              </w:rPr>
              <w:t>Filter</w:t>
            </w:r>
            <w:r>
              <w:rPr>
                <w:color w:val="111111"/>
                <w:sz w:val="17"/>
              </w:rPr>
              <w:t xml:space="preserve"> and </w:t>
            </w:r>
            <w:r>
              <w:rPr>
                <w:rFonts w:ascii="Consolas" w:hAnsi="Consolas"/>
                <w:color w:val="1F4E79"/>
                <w:sz w:val="17"/>
              </w:rPr>
              <w:t>Sort</w:t>
            </w:r>
            <w:r>
              <w:rPr>
                <w:color w:val="111111"/>
                <w:sz w:val="17"/>
              </w:rPr>
              <w:t xml:space="preserve"> on the Tasks tab</w:t>
            </w:r>
          </w:p>
        </w:tc>
        <w:tc>
          <w:tcPr>
            <w:tcW w:type="dxa" w:w="2438"/>
          </w:tcPr>
          <w:p>
            <w:pPr>
              <w:spacing w:after="0"/>
            </w:pPr>
            <w:r>
              <w:rPr>
                <w:color w:val="111111"/>
                <w:sz w:val="17"/>
              </w:rPr>
              <w:t>A06</w:t>
            </w:r>
          </w:p>
        </w:tc>
      </w:tr>
      <w:tr>
        <w:tc>
          <w:tcPr>
            <w:tcW w:type="dxa" w:w="2438"/>
          </w:tcPr>
          <w:p>
            <w:pPr>
              <w:spacing w:after="0"/>
            </w:pPr>
            <w:r>
              <w:rPr>
                <w:color w:val="111111"/>
                <w:sz w:val="17"/>
              </w:rPr>
              <w:t>7</w:t>
            </w:r>
          </w:p>
        </w:tc>
        <w:tc>
          <w:tcPr>
            <w:tcW w:type="dxa" w:w="2438"/>
          </w:tcPr>
          <w:p>
            <w:pPr>
              <w:spacing w:after="0"/>
            </w:pPr>
            <w:r>
              <w:rPr>
                <w:color w:val="111111"/>
                <w:sz w:val="17"/>
              </w:rPr>
              <w:t>Should</w:t>
            </w:r>
          </w:p>
        </w:tc>
        <w:tc>
          <w:tcPr>
            <w:tcW w:type="dxa" w:w="2438"/>
          </w:tcPr>
          <w:p>
            <w:pPr>
              <w:spacing w:after="0"/>
            </w:pPr>
            <w:r>
              <w:rPr>
                <w:color w:val="111111"/>
                <w:sz w:val="17"/>
              </w:rPr>
              <w:t>Pages 2 and 3 of Categories, and page 2 of Feedback Sources</w:t>
            </w:r>
          </w:p>
        </w:tc>
        <w:tc>
          <w:tcPr>
            <w:tcW w:type="dxa" w:w="2438"/>
          </w:tcPr>
          <w:p>
            <w:pPr>
              <w:spacing w:after="0"/>
            </w:pPr>
            <w:r>
              <w:rPr>
                <w:color w:val="111111"/>
                <w:sz w:val="17"/>
              </w:rPr>
              <w:t>D03, D06</w:t>
            </w:r>
          </w:p>
        </w:tc>
      </w:tr>
      <w:tr>
        <w:tc>
          <w:tcPr>
            <w:tcW w:type="dxa" w:w="2438"/>
          </w:tcPr>
          <w:p>
            <w:pPr>
              <w:spacing w:after="0"/>
            </w:pPr>
            <w:r>
              <w:rPr>
                <w:color w:val="111111"/>
                <w:sz w:val="17"/>
              </w:rPr>
              <w:t>8</w:t>
            </w:r>
          </w:p>
        </w:tc>
        <w:tc>
          <w:tcPr>
            <w:tcW w:type="dxa" w:w="2438"/>
          </w:tcPr>
          <w:p>
            <w:pPr>
              <w:spacing w:after="0"/>
            </w:pPr>
            <w:r>
              <w:rPr>
                <w:color w:val="111111"/>
                <w:sz w:val="17"/>
              </w:rPr>
              <w:t>Should</w:t>
            </w:r>
          </w:p>
        </w:tc>
        <w:tc>
          <w:tcPr>
            <w:tcW w:type="dxa" w:w="2438"/>
          </w:tcPr>
          <w:p>
            <w:pPr>
              <w:spacing w:after="0"/>
            </w:pPr>
            <w:r>
              <w:rPr>
                <w:color w:val="111111"/>
                <w:sz w:val="17"/>
              </w:rPr>
              <w:t>A Service Delivery Report result, and one monthly KPI report as issued to management</w:t>
            </w:r>
          </w:p>
        </w:tc>
        <w:tc>
          <w:tcPr>
            <w:tcW w:type="dxa" w:w="2438"/>
          </w:tcPr>
          <w:p>
            <w:pPr>
              <w:spacing w:after="0"/>
            </w:pPr>
            <w:r>
              <w:rPr>
                <w:color w:val="111111"/>
                <w:sz w:val="17"/>
              </w:rPr>
              <w:t>F03, I04</w:t>
            </w:r>
          </w:p>
        </w:tc>
      </w:tr>
      <w:tr>
        <w:tc>
          <w:tcPr>
            <w:tcW w:type="dxa" w:w="2438"/>
          </w:tcPr>
          <w:p>
            <w:pPr>
              <w:spacing w:after="0"/>
            </w:pPr>
            <w:r>
              <w:rPr>
                <w:color w:val="111111"/>
                <w:sz w:val="17"/>
              </w:rPr>
              <w:t>9</w:t>
            </w:r>
          </w:p>
        </w:tc>
        <w:tc>
          <w:tcPr>
            <w:tcW w:type="dxa" w:w="2438"/>
          </w:tcPr>
          <w:p>
            <w:pPr>
              <w:spacing w:after="0"/>
            </w:pPr>
            <w:r>
              <w:rPr>
                <w:color w:val="111111"/>
                <w:sz w:val="17"/>
              </w:rPr>
              <w:t>Should</w:t>
            </w:r>
          </w:p>
        </w:tc>
        <w:tc>
          <w:tcPr>
            <w:tcW w:type="dxa" w:w="2438"/>
          </w:tcPr>
          <w:p>
            <w:pPr>
              <w:spacing w:after="0"/>
            </w:pPr>
            <w:r>
              <w:rPr>
                <w:color w:val="111111"/>
                <w:sz w:val="17"/>
              </w:rPr>
              <w:t xml:space="preserve">The </w:t>
            </w:r>
            <w:r>
              <w:rPr>
                <w:rFonts w:ascii="Consolas" w:hAnsi="Consolas"/>
                <w:color w:val="1F4E79"/>
                <w:sz w:val="17"/>
              </w:rPr>
              <w:t>Create</w:t>
            </w:r>
            <w:r>
              <w:rPr>
                <w:color w:val="111111"/>
                <w:sz w:val="17"/>
              </w:rPr>
              <w:t xml:space="preserve"> form of Task Reminder Settings, and of Overdue Notification Settings</w:t>
            </w:r>
          </w:p>
        </w:tc>
        <w:tc>
          <w:tcPr>
            <w:tcW w:type="dxa" w:w="2438"/>
          </w:tcPr>
          <w:p>
            <w:pPr>
              <w:spacing w:after="0"/>
            </w:pPr>
            <w:r>
              <w:rPr>
                <w:color w:val="111111"/>
                <w:sz w:val="17"/>
              </w:rPr>
              <w:t>D04, D05</w:t>
            </w:r>
          </w:p>
        </w:tc>
      </w:tr>
      <w:tr>
        <w:tc>
          <w:tcPr>
            <w:tcW w:type="dxa" w:w="2438"/>
          </w:tcPr>
          <w:p>
            <w:pPr>
              <w:spacing w:after="0"/>
            </w:pPr>
            <w:r>
              <w:rPr>
                <w:color w:val="111111"/>
                <w:sz w:val="17"/>
              </w:rPr>
              <w:t>10</w:t>
            </w:r>
          </w:p>
        </w:tc>
        <w:tc>
          <w:tcPr>
            <w:tcW w:type="dxa" w:w="2438"/>
          </w:tcPr>
          <w:p>
            <w:pPr>
              <w:spacing w:after="0"/>
            </w:pPr>
            <w:r>
              <w:rPr>
                <w:color w:val="111111"/>
                <w:sz w:val="17"/>
              </w:rPr>
              <w:t>Should</w:t>
            </w:r>
          </w:p>
        </w:tc>
        <w:tc>
          <w:tcPr>
            <w:tcW w:type="dxa" w:w="2438"/>
          </w:tcPr>
          <w:p>
            <w:pPr>
              <w:spacing w:after="0"/>
            </w:pPr>
            <w:r>
              <w:rPr>
                <w:color w:val="111111"/>
                <w:sz w:val="17"/>
              </w:rPr>
              <w:t xml:space="preserve">The </w:t>
            </w:r>
            <w:r>
              <w:rPr>
                <w:rFonts w:ascii="Consolas" w:hAnsi="Consolas"/>
                <w:color w:val="1F4E79"/>
                <w:sz w:val="17"/>
              </w:rPr>
              <w:t>Add Email Template</w:t>
            </w:r>
            <w:r>
              <w:rPr>
                <w:color w:val="111111"/>
                <w:sz w:val="17"/>
              </w:rPr>
              <w:t xml:space="preserve"> form, and what is behind </w:t>
            </w:r>
            <w:r>
              <w:rPr>
                <w:rFonts w:ascii="Consolas" w:hAnsi="Consolas"/>
                <w:color w:val="1F4E79"/>
                <w:sz w:val="17"/>
              </w:rPr>
              <w:t>Signature Setting</w:t>
            </w:r>
            <w:r>
              <w:rPr>
                <w:color w:val="111111"/>
                <w:sz w:val="17"/>
              </w:rPr>
              <w:t xml:space="preserve"> on </w:t>
            </w:r>
            <w:r>
              <w:rPr>
                <w:rFonts w:ascii="Consolas" w:hAnsi="Consolas"/>
                <w:color w:val="1F4E79"/>
                <w:sz w:val="17"/>
              </w:rPr>
              <w:t>My Profile</w:t>
            </w:r>
          </w:p>
        </w:tc>
        <w:tc>
          <w:tcPr>
            <w:tcW w:type="dxa" w:w="2438"/>
          </w:tcPr>
          <w:p>
            <w:pPr>
              <w:spacing w:after="0"/>
            </w:pPr>
            <w:r>
              <w:rPr>
                <w:color w:val="111111"/>
                <w:sz w:val="17"/>
              </w:rPr>
              <w:t>E01, G01, A09</w:t>
            </w:r>
          </w:p>
        </w:tc>
      </w:tr>
      <w:tr>
        <w:tc>
          <w:tcPr>
            <w:tcW w:type="dxa" w:w="2438"/>
          </w:tcPr>
          <w:p>
            <w:pPr>
              <w:spacing w:after="0"/>
            </w:pPr>
            <w:r>
              <w:rPr>
                <w:color w:val="111111"/>
                <w:sz w:val="17"/>
              </w:rPr>
              <w:t>11</w:t>
            </w:r>
          </w:p>
        </w:tc>
        <w:tc>
          <w:tcPr>
            <w:tcW w:type="dxa" w:w="2438"/>
          </w:tcPr>
          <w:p>
            <w:pPr>
              <w:spacing w:after="0"/>
            </w:pPr>
            <w:r>
              <w:rPr>
                <w:color w:val="111111"/>
                <w:sz w:val="17"/>
              </w:rPr>
              <w:t>Nice</w:t>
            </w:r>
          </w:p>
        </w:tc>
        <w:tc>
          <w:tcPr>
            <w:tcW w:type="dxa" w:w="2438"/>
          </w:tcPr>
          <w:p>
            <w:pPr>
              <w:spacing w:after="0"/>
            </w:pPr>
            <w:r>
              <w:rPr>
                <w:color w:val="111111"/>
                <w:sz w:val="17"/>
              </w:rPr>
              <w:t>The button beside the search box</w:t>
            </w:r>
          </w:p>
        </w:tc>
        <w:tc>
          <w:tcPr>
            <w:tcW w:type="dxa" w:w="2438"/>
          </w:tcPr>
          <w:p>
            <w:pPr>
              <w:spacing w:after="0"/>
            </w:pPr>
            <w:r>
              <w:rPr>
                <w:color w:val="111111"/>
                <w:sz w:val="17"/>
              </w:rPr>
              <w:t>A04</w:t>
            </w:r>
          </w:p>
        </w:tc>
      </w:tr>
      <w:tr>
        <w:tc>
          <w:tcPr>
            <w:tcW w:type="dxa" w:w="2438"/>
          </w:tcPr>
          <w:p>
            <w:pPr>
              <w:spacing w:after="0"/>
            </w:pPr>
            <w:r>
              <w:rPr>
                <w:color w:val="111111"/>
                <w:sz w:val="17"/>
              </w:rPr>
              <w:t>12</w:t>
            </w:r>
          </w:p>
        </w:tc>
        <w:tc>
          <w:tcPr>
            <w:tcW w:type="dxa" w:w="2438"/>
          </w:tcPr>
          <w:p>
            <w:pPr>
              <w:spacing w:after="0"/>
            </w:pPr>
            <w:r>
              <w:rPr>
                <w:color w:val="111111"/>
                <w:sz w:val="17"/>
              </w:rPr>
              <w:t>Nice</w:t>
            </w:r>
          </w:p>
        </w:tc>
        <w:tc>
          <w:tcPr>
            <w:tcW w:type="dxa" w:w="2438"/>
          </w:tcPr>
          <w:p>
            <w:pPr>
              <w:spacing w:after="0"/>
            </w:pPr>
            <w:r>
              <w:rPr>
                <w:color w:val="111111"/>
                <w:sz w:val="17"/>
              </w:rPr>
              <w:t xml:space="preserve">The </w:t>
            </w:r>
            <w:r>
              <w:rPr>
                <w:rFonts w:ascii="Consolas" w:hAnsi="Consolas"/>
                <w:color w:val="1F4E79"/>
                <w:sz w:val="17"/>
              </w:rPr>
              <w:t>New mail</w:t>
            </w:r>
            <w:r>
              <w:rPr>
                <w:color w:val="111111"/>
                <w:sz w:val="17"/>
              </w:rPr>
              <w:t xml:space="preserve"> composer, and the </w:t>
            </w:r>
            <w:r>
              <w:rPr>
                <w:rFonts w:ascii="Consolas" w:hAnsi="Consolas"/>
                <w:color w:val="1F4E79"/>
                <w:sz w:val="17"/>
              </w:rPr>
              <w:t>Move to</w:t>
            </w:r>
            <w:r>
              <w:rPr>
                <w:color w:val="111111"/>
                <w:sz w:val="17"/>
              </w:rPr>
              <w:t xml:space="preserve"> list</w:t>
            </w:r>
          </w:p>
        </w:tc>
        <w:tc>
          <w:tcPr>
            <w:tcW w:type="dxa" w:w="2438"/>
          </w:tcPr>
          <w:p>
            <w:pPr>
              <w:spacing w:after="0"/>
            </w:pPr>
            <w:r>
              <w:rPr>
                <w:color w:val="111111"/>
                <w:sz w:val="17"/>
              </w:rPr>
              <w:t>A03, A02</w:t>
            </w:r>
          </w:p>
        </w:tc>
      </w:tr>
      <w:tr>
        <w:tc>
          <w:tcPr>
            <w:tcW w:type="dxa" w:w="2438"/>
          </w:tcPr>
          <w:p>
            <w:pPr>
              <w:spacing w:after="0"/>
            </w:pPr>
            <w:r>
              <w:rPr>
                <w:color w:val="111111"/>
                <w:sz w:val="17"/>
              </w:rPr>
              <w:t>13</w:t>
            </w:r>
          </w:p>
        </w:tc>
        <w:tc>
          <w:tcPr>
            <w:tcW w:type="dxa" w:w="2438"/>
          </w:tcPr>
          <w:p>
            <w:pPr>
              <w:spacing w:after="0"/>
            </w:pPr>
            <w:r>
              <w:rPr>
                <w:color w:val="111111"/>
                <w:sz w:val="17"/>
              </w:rPr>
              <w:t>Nice</w:t>
            </w:r>
          </w:p>
        </w:tc>
        <w:tc>
          <w:tcPr>
            <w:tcW w:type="dxa" w:w="2438"/>
          </w:tcPr>
          <w:p>
            <w:pPr>
              <w:spacing w:after="0"/>
            </w:pPr>
            <w:r>
              <w:rPr>
                <w:color w:val="111111"/>
                <w:sz w:val="17"/>
              </w:rPr>
              <w:t xml:space="preserve">The </w:t>
            </w:r>
            <w:r>
              <w:rPr>
                <w:rFonts w:ascii="Consolas" w:hAnsi="Consolas"/>
                <w:color w:val="1F4E79"/>
                <w:sz w:val="17"/>
              </w:rPr>
              <w:t>Add Group Address</w:t>
            </w:r>
            <w:r>
              <w:rPr>
                <w:color w:val="111111"/>
                <w:sz w:val="17"/>
              </w:rPr>
              <w:t xml:space="preserve"> form, and the whole Shared Address Book list</w:t>
            </w:r>
          </w:p>
        </w:tc>
        <w:tc>
          <w:tcPr>
            <w:tcW w:type="dxa" w:w="2438"/>
          </w:tcPr>
          <w:p>
            <w:pPr>
              <w:spacing w:after="0"/>
            </w:pPr>
            <w:r>
              <w:rPr>
                <w:color w:val="111111"/>
                <w:sz w:val="17"/>
              </w:rPr>
              <w:t>E02</w:t>
            </w:r>
          </w:p>
        </w:tc>
      </w:tr>
    </w:tbl>
    <w:p>
      <w:pPr>
        <w:pStyle w:val="Heading3"/>
        <w:spacing w:before="160" w:after="80"/>
      </w:pPr>
      <w:r>
        <w:rPr>
          <w:b/>
          <w:color w:val="111111"/>
          <w:sz w:val="22"/>
        </w:rPr>
        <w:t>9.3 Rules and data no source states</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Item</w:t>
            </w:r>
          </w:p>
        </w:tc>
        <w:tc>
          <w:tcPr>
            <w:tcW w:type="dxa" w:w="4876"/>
            <w:shd w:val="clear" w:fill="EDEFF3"/>
          </w:tcPr>
          <w:p>
            <w:r>
              <w:rPr>
                <w:b/>
              </w:rPr>
            </w:r>
            <w:r>
              <w:rPr>
                <w:color w:val="111111"/>
                <w:sz w:val="17"/>
              </w:rPr>
              <w:t>Where it matters</w:t>
            </w:r>
          </w:p>
        </w:tc>
      </w:tr>
      <w:tr>
        <w:tc>
          <w:tcPr>
            <w:tcW w:type="dxa" w:w="4876"/>
          </w:tcPr>
          <w:p>
            <w:pPr>
              <w:spacing w:after="0"/>
            </w:pPr>
            <w:r>
              <w:rPr>
                <w:b/>
                <w:color w:val="111111"/>
                <w:sz w:val="17"/>
              </w:rPr>
              <w:t>Whether any role can move a task back to `Open Or New`</w:t>
            </w:r>
            <w:r>
              <w:rPr>
                <w:color w:val="111111"/>
                <w:sz w:val="17"/>
              </w:rPr>
              <w:t xml:space="preserve"> — the officer's list offers only </w:t>
            </w:r>
            <w:r>
              <w:rPr>
                <w:rFonts w:ascii="Consolas" w:hAnsi="Consolas"/>
                <w:color w:val="1F4E79"/>
                <w:sz w:val="17"/>
              </w:rPr>
              <w:t>In Progress</w:t>
            </w:r>
            <w:r>
              <w:rPr>
                <w:color w:val="111111"/>
                <w:sz w:val="17"/>
              </w:rPr>
              <w:t xml:space="preserve"> and </w:t>
            </w:r>
            <w:r>
              <w:rPr>
                <w:rFonts w:ascii="Consolas" w:hAnsi="Consolas"/>
                <w:color w:val="1F4E79"/>
                <w:sz w:val="17"/>
              </w:rPr>
              <w:t>Completed</w:t>
            </w:r>
            <w:r>
              <w:rPr>
                <w:color w:val="111111"/>
                <w:sz w:val="17"/>
              </w:rPr>
              <w:t xml:space="preserve"> — and which status values count as </w:t>
            </w:r>
            <w:r>
              <w:rPr>
                <w:i/>
                <w:color w:val="111111"/>
                <w:sz w:val="17"/>
              </w:rPr>
              <w:t>Closed</w:t>
            </w:r>
            <w:r>
              <w:rPr>
                <w:color w:val="111111"/>
                <w:sz w:val="17"/>
              </w:rPr>
              <w:t xml:space="preserve"> in the reports</w:t>
            </w:r>
          </w:p>
        </w:tc>
        <w:tc>
          <w:tcPr>
            <w:tcW w:type="dxa" w:w="4876"/>
          </w:tcPr>
          <w:p>
            <w:pPr>
              <w:spacing w:after="0"/>
            </w:pPr>
            <w:r>
              <w:rPr>
                <w:color w:val="111111"/>
                <w:sz w:val="17"/>
              </w:rPr>
              <w:t>4.3, A09, F01, F02</w:t>
            </w:r>
          </w:p>
        </w:tc>
      </w:tr>
      <w:tr>
        <w:tc>
          <w:tcPr>
            <w:tcW w:type="dxa" w:w="4876"/>
          </w:tcPr>
          <w:p>
            <w:pPr>
              <w:spacing w:after="0"/>
            </w:pPr>
            <w:r>
              <w:rPr>
                <w:b/>
                <w:color w:val="111111"/>
                <w:sz w:val="17"/>
              </w:rPr>
              <w:t>What the red outline on a task card means</w:t>
            </w:r>
          </w:p>
        </w:tc>
        <w:tc>
          <w:tcPr>
            <w:tcW w:type="dxa" w:w="4876"/>
          </w:tcPr>
          <w:p>
            <w:pPr>
              <w:spacing w:after="0"/>
            </w:pPr>
            <w:r>
              <w:rPr>
                <w:color w:val="111111"/>
                <w:sz w:val="17"/>
              </w:rPr>
              <w:t>4.3, A06</w:t>
            </w:r>
          </w:p>
        </w:tc>
      </w:tr>
      <w:tr>
        <w:tc>
          <w:tcPr>
            <w:tcW w:type="dxa" w:w="4876"/>
          </w:tcPr>
          <w:p>
            <w:pPr>
              <w:spacing w:after="0"/>
            </w:pPr>
            <w:r>
              <w:rPr>
                <w:b/>
                <w:color w:val="111111"/>
                <w:sz w:val="17"/>
              </w:rPr>
              <w:t>What rule fills `Bcc` on the reply, and who it chooses</w:t>
            </w:r>
          </w:p>
        </w:tc>
        <w:tc>
          <w:tcPr>
            <w:tcW w:type="dxa" w:w="4876"/>
          </w:tcPr>
          <w:p>
            <w:pPr>
              <w:spacing w:after="0"/>
            </w:pPr>
            <w:r>
              <w:rPr>
                <w:color w:val="111111"/>
                <w:sz w:val="17"/>
              </w:rPr>
              <w:t>A09, I02</w:t>
            </w:r>
          </w:p>
        </w:tc>
      </w:tr>
      <w:tr>
        <w:tc>
          <w:tcPr>
            <w:tcW w:type="dxa" w:w="4876"/>
          </w:tcPr>
          <w:p>
            <w:pPr>
              <w:spacing w:after="0"/>
            </w:pPr>
            <w:r>
              <w:rPr>
                <w:b/>
                <w:color w:val="111111"/>
                <w:sz w:val="17"/>
              </w:rPr>
              <w:t>What routes an incoming message to a folder</w:t>
            </w:r>
          </w:p>
        </w:tc>
        <w:tc>
          <w:tcPr>
            <w:tcW w:type="dxa" w:w="4876"/>
          </w:tcPr>
          <w:p>
            <w:pPr>
              <w:spacing w:after="0"/>
            </w:pPr>
            <w:r>
              <w:rPr>
                <w:color w:val="111111"/>
                <w:sz w:val="17"/>
              </w:rPr>
              <w:t>A01, 4.1</w:t>
            </w:r>
          </w:p>
        </w:tc>
      </w:tr>
      <w:tr>
        <w:tc>
          <w:tcPr>
            <w:tcW w:type="dxa" w:w="4876"/>
          </w:tcPr>
          <w:p>
            <w:pPr>
              <w:spacing w:after="0"/>
            </w:pPr>
            <w:r>
              <w:rPr>
                <w:color w:val="111111"/>
                <w:sz w:val="17"/>
              </w:rPr>
              <w:t xml:space="preserve">Whether </w:t>
            </w:r>
            <w:r>
              <w:rPr>
                <w:rFonts w:ascii="Consolas" w:hAnsi="Consolas"/>
                <w:color w:val="1F4E79"/>
                <w:sz w:val="17"/>
              </w:rPr>
              <w:t>Duration (Days)</w:t>
            </w:r>
            <w:r>
              <w:rPr>
                <w:color w:val="111111"/>
                <w:sz w:val="17"/>
              </w:rPr>
              <w:t xml:space="preserve"> on a priority produces the </w:t>
            </w:r>
            <w:r>
              <w:rPr>
                <w:rFonts w:ascii="Consolas" w:hAnsi="Consolas"/>
                <w:color w:val="1F4E79"/>
                <w:sz w:val="17"/>
              </w:rPr>
              <w:t>Due Date</w:t>
            </w:r>
            <w:r>
              <w:rPr>
                <w:color w:val="111111"/>
                <w:sz w:val="17"/>
              </w:rPr>
              <w:t>, and whether it counts working days</w:t>
            </w:r>
          </w:p>
        </w:tc>
        <w:tc>
          <w:tcPr>
            <w:tcW w:type="dxa" w:w="4876"/>
          </w:tcPr>
          <w:p>
            <w:pPr>
              <w:spacing w:after="0"/>
            </w:pPr>
            <w:r>
              <w:rPr>
                <w:color w:val="111111"/>
                <w:sz w:val="17"/>
              </w:rPr>
              <w:t>4.4, I03</w:t>
            </w:r>
          </w:p>
        </w:tc>
      </w:tr>
      <w:tr>
        <w:tc>
          <w:tcPr>
            <w:tcW w:type="dxa" w:w="4876"/>
          </w:tcPr>
          <w:p>
            <w:pPr>
              <w:spacing w:after="0"/>
            </w:pPr>
            <w:r>
              <w:rPr>
                <w:color w:val="111111"/>
                <w:sz w:val="17"/>
              </w:rPr>
              <w:t>What consumes the Public Holidays table</w:t>
            </w:r>
          </w:p>
        </w:tc>
        <w:tc>
          <w:tcPr>
            <w:tcW w:type="dxa" w:w="4876"/>
          </w:tcPr>
          <w:p>
            <w:pPr>
              <w:spacing w:after="0"/>
            </w:pPr>
            <w:r>
              <w:rPr>
                <w:color w:val="111111"/>
                <w:sz w:val="17"/>
              </w:rPr>
              <w:t>4.7, I03</w:t>
            </w:r>
          </w:p>
        </w:tc>
      </w:tr>
      <w:tr>
        <w:tc>
          <w:tcPr>
            <w:tcW w:type="dxa" w:w="4876"/>
          </w:tcPr>
          <w:p>
            <w:pPr>
              <w:spacing w:after="0"/>
            </w:pPr>
            <w:r>
              <w:rPr>
                <w:color w:val="111111"/>
                <w:sz w:val="17"/>
              </w:rPr>
              <w:t xml:space="preserve">The formula behind </w:t>
            </w:r>
            <w:r>
              <w:rPr>
                <w:rFonts w:ascii="Consolas" w:hAnsi="Consolas"/>
                <w:color w:val="1F4E79"/>
                <w:sz w:val="17"/>
              </w:rPr>
              <w:t>% Closed by Due Date</w:t>
            </w:r>
            <w:r>
              <w:rPr>
                <w:color w:val="111111"/>
                <w:sz w:val="17"/>
              </w:rPr>
              <w:t xml:space="preserve">, and what </w:t>
            </w:r>
            <w:r>
              <w:rPr>
                <w:rFonts w:ascii="Consolas" w:hAnsi="Consolas"/>
                <w:color w:val="1F4E79"/>
                <w:sz w:val="17"/>
              </w:rPr>
              <w:t>Compare KPI?</w:t>
            </w:r>
            <w:r>
              <w:rPr>
                <w:color w:val="111111"/>
                <w:sz w:val="17"/>
              </w:rPr>
              <w:t xml:space="preserve"> compares</w:t>
            </w:r>
          </w:p>
        </w:tc>
        <w:tc>
          <w:tcPr>
            <w:tcW w:type="dxa" w:w="4876"/>
          </w:tcPr>
          <w:p>
            <w:pPr>
              <w:spacing w:after="0"/>
            </w:pPr>
            <w:r>
              <w:rPr>
                <w:color w:val="111111"/>
                <w:sz w:val="17"/>
              </w:rPr>
              <w:t>F01, F03, I04</w:t>
            </w:r>
          </w:p>
        </w:tc>
      </w:tr>
      <w:tr>
        <w:tc>
          <w:tcPr>
            <w:tcW w:type="dxa" w:w="4876"/>
          </w:tcPr>
          <w:p>
            <w:pPr>
              <w:spacing w:after="0"/>
            </w:pPr>
            <w:r>
              <w:rPr>
                <w:color w:val="111111"/>
                <w:sz w:val="17"/>
              </w:rPr>
              <w:t>The complete role list and what each role may do on each screen</w:t>
            </w:r>
          </w:p>
        </w:tc>
        <w:tc>
          <w:tcPr>
            <w:tcW w:type="dxa" w:w="4876"/>
          </w:tcPr>
          <w:p>
            <w:pPr>
              <w:spacing w:after="0"/>
            </w:pPr>
            <w:r>
              <w:rPr>
                <w:color w:val="111111"/>
                <w:sz w:val="17"/>
              </w:rPr>
              <w:t>Section 2, J01</w:t>
            </w:r>
          </w:p>
        </w:tc>
      </w:tr>
      <w:tr>
        <w:tc>
          <w:tcPr>
            <w:tcW w:type="dxa" w:w="4876"/>
          </w:tcPr>
          <w:p>
            <w:pPr>
              <w:spacing w:after="0"/>
            </w:pPr>
            <w:r>
              <w:rPr>
                <w:color w:val="111111"/>
                <w:sz w:val="17"/>
              </w:rPr>
              <w:t xml:space="preserve">What populates </w:t>
            </w:r>
            <w:r>
              <w:rPr>
                <w:rFonts w:ascii="Consolas" w:hAnsi="Consolas"/>
                <w:color w:val="1F4E79"/>
                <w:sz w:val="17"/>
              </w:rPr>
              <w:t>Block and Street Name</w:t>
            </w:r>
          </w:p>
        </w:tc>
        <w:tc>
          <w:tcPr>
            <w:tcW w:type="dxa" w:w="4876"/>
          </w:tcPr>
          <w:p>
            <w:pPr>
              <w:spacing w:after="0"/>
            </w:pPr>
            <w:r>
              <w:rPr>
                <w:color w:val="111111"/>
                <w:sz w:val="17"/>
              </w:rPr>
              <w:t>4.2, A05</w:t>
            </w:r>
          </w:p>
        </w:tc>
      </w:tr>
      <w:tr>
        <w:tc>
          <w:tcPr>
            <w:tcW w:type="dxa" w:w="4876"/>
          </w:tcPr>
          <w:p>
            <w:pPr>
              <w:spacing w:after="0"/>
            </w:pPr>
            <w:r>
              <w:rPr>
                <w:color w:val="111111"/>
                <w:sz w:val="17"/>
              </w:rPr>
              <w:t>What a priority-based reminder is, and what skips a reminder rule may carry</w:t>
            </w:r>
          </w:p>
        </w:tc>
        <w:tc>
          <w:tcPr>
            <w:tcW w:type="dxa" w:w="4876"/>
          </w:tcPr>
          <w:p>
            <w:pPr>
              <w:spacing w:after="0"/>
            </w:pPr>
            <w:r>
              <w:rPr>
                <w:color w:val="111111"/>
                <w:sz w:val="17"/>
              </w:rPr>
              <w:t>4.6b</w:t>
            </w:r>
          </w:p>
        </w:tc>
      </w:tr>
      <w:tr>
        <w:tc>
          <w:tcPr>
            <w:tcW w:type="dxa" w:w="4876"/>
          </w:tcPr>
          <w:p>
            <w:pPr>
              <w:spacing w:after="0"/>
            </w:pPr>
            <w:r>
              <w:rPr>
                <w:color w:val="111111"/>
                <w:sz w:val="17"/>
              </w:rPr>
              <w:t>What the number of days against a monitored folder means</w:t>
            </w:r>
          </w:p>
        </w:tc>
        <w:tc>
          <w:tcPr>
            <w:tcW w:type="dxa" w:w="4876"/>
          </w:tcPr>
          <w:p>
            <w:pPr>
              <w:spacing w:after="0"/>
            </w:pPr>
            <w:r>
              <w:rPr>
                <w:color w:val="111111"/>
                <w:sz w:val="17"/>
              </w:rPr>
              <w:t>4.6c</w:t>
            </w:r>
          </w:p>
        </w:tc>
      </w:tr>
      <w:tr>
        <w:tc>
          <w:tcPr>
            <w:tcW w:type="dxa" w:w="4876"/>
          </w:tcPr>
          <w:p>
            <w:pPr>
              <w:spacing w:after="0"/>
            </w:pPr>
            <w:r>
              <w:rPr>
                <w:color w:val="111111"/>
                <w:sz w:val="17"/>
              </w:rPr>
              <w:t>How the three reminder mechanisms interact when more than one applies</w:t>
            </w:r>
          </w:p>
        </w:tc>
        <w:tc>
          <w:tcPr>
            <w:tcW w:type="dxa" w:w="4876"/>
          </w:tcPr>
          <w:p>
            <w:pPr>
              <w:spacing w:after="0"/>
            </w:pPr>
            <w:r>
              <w:rPr>
                <w:color w:val="111111"/>
                <w:sz w:val="17"/>
              </w:rPr>
              <w:t>4.6</w:t>
            </w:r>
          </w:p>
        </w:tc>
      </w:tr>
      <w:tr>
        <w:tc>
          <w:tcPr>
            <w:tcW w:type="dxa" w:w="4876"/>
          </w:tcPr>
          <w:p>
            <w:pPr>
              <w:spacing w:after="0"/>
            </w:pPr>
            <w:r>
              <w:rPr>
                <w:color w:val="111111"/>
                <w:sz w:val="17"/>
              </w:rPr>
              <w:t xml:space="preserve">What </w:t>
            </w:r>
            <w:r>
              <w:rPr>
                <w:rFonts w:ascii="Consolas" w:hAnsi="Consolas"/>
                <w:color w:val="1F4E79"/>
                <w:sz w:val="17"/>
              </w:rPr>
              <w:t>Show vetting</w:t>
            </w:r>
            <w:r>
              <w:rPr>
                <w:color w:val="111111"/>
                <w:sz w:val="17"/>
              </w:rPr>
              <w:t xml:space="preserve"> is</w:t>
            </w:r>
          </w:p>
        </w:tc>
        <w:tc>
          <w:tcPr>
            <w:tcW w:type="dxa" w:w="4876"/>
          </w:tcPr>
          <w:p>
            <w:pPr>
              <w:spacing w:after="0"/>
            </w:pPr>
            <w:r>
              <w:rPr>
                <w:color w:val="111111"/>
                <w:sz w:val="17"/>
              </w:rPr>
              <w:t>D01</w:t>
            </w:r>
          </w:p>
        </w:tc>
      </w:tr>
      <w:tr>
        <w:tc>
          <w:tcPr>
            <w:tcW w:type="dxa" w:w="4876"/>
          </w:tcPr>
          <w:p>
            <w:pPr>
              <w:spacing w:after="0"/>
            </w:pPr>
            <w:r>
              <w:rPr>
                <w:color w:val="111111"/>
                <w:sz w:val="17"/>
              </w:rPr>
              <w:t xml:space="preserve">What </w:t>
            </w:r>
            <w:r>
              <w:rPr>
                <w:rFonts w:ascii="Consolas" w:hAnsi="Consolas"/>
                <w:color w:val="1F4E79"/>
                <w:sz w:val="17"/>
              </w:rPr>
              <w:t>Agency IC</w:t>
            </w:r>
            <w:r>
              <w:rPr>
                <w:color w:val="111111"/>
                <w:sz w:val="17"/>
              </w:rPr>
              <w:t xml:space="preserve"> is</w:t>
            </w:r>
          </w:p>
        </w:tc>
        <w:tc>
          <w:tcPr>
            <w:tcW w:type="dxa" w:w="4876"/>
          </w:tcPr>
          <w:p>
            <w:pPr>
              <w:spacing w:after="0"/>
            </w:pPr>
            <w:r>
              <w:rPr>
                <w:color w:val="111111"/>
                <w:sz w:val="17"/>
              </w:rPr>
              <w:t>4.2, A05</w:t>
            </w:r>
          </w:p>
        </w:tc>
      </w:tr>
      <w:tr>
        <w:tc>
          <w:tcPr>
            <w:tcW w:type="dxa" w:w="4876"/>
          </w:tcPr>
          <w:p>
            <w:pPr>
              <w:spacing w:after="0"/>
            </w:pPr>
            <w:r>
              <w:rPr>
                <w:color w:val="111111"/>
                <w:sz w:val="17"/>
              </w:rPr>
              <w:t>What generates the bracketed ten-digit reference in a subject</w:t>
            </w:r>
          </w:p>
        </w:tc>
        <w:tc>
          <w:tcPr>
            <w:tcW w:type="dxa" w:w="4876"/>
          </w:tcPr>
          <w:p>
            <w:pPr>
              <w:spacing w:after="0"/>
            </w:pPr>
            <w:r>
              <w:rPr>
                <w:color w:val="111111"/>
                <w:sz w:val="17"/>
              </w:rPr>
              <w:t>4.11</w:t>
            </w:r>
          </w:p>
        </w:tc>
      </w:tr>
      <w:tr>
        <w:tc>
          <w:tcPr>
            <w:tcW w:type="dxa" w:w="4876"/>
          </w:tcPr>
          <w:p>
            <w:pPr>
              <w:spacing w:after="0"/>
            </w:pPr>
            <w:r>
              <w:rPr>
                <w:color w:val="111111"/>
                <w:sz w:val="17"/>
              </w:rPr>
              <w:t>Whether the website form body is parsed into the task fields</w:t>
            </w:r>
          </w:p>
        </w:tc>
        <w:tc>
          <w:tcPr>
            <w:tcW w:type="dxa" w:w="4876"/>
          </w:tcPr>
          <w:p>
            <w:pPr>
              <w:spacing w:after="0"/>
            </w:pPr>
            <w:r>
              <w:rPr>
                <w:color w:val="111111"/>
                <w:sz w:val="17"/>
              </w:rPr>
              <w:t>4.11, A05</w:t>
            </w:r>
          </w:p>
        </w:tc>
      </w:tr>
      <w:tr>
        <w:tc>
          <w:tcPr>
            <w:tcW w:type="dxa" w:w="4876"/>
          </w:tcPr>
          <w:p>
            <w:pPr>
              <w:spacing w:after="0"/>
            </w:pPr>
            <w:r>
              <w:rPr>
                <w:color w:val="111111"/>
                <w:sz w:val="17"/>
              </w:rPr>
              <w:t xml:space="preserve">Whether category rows 11 to 24 are also all </w:t>
            </w:r>
            <w:r>
              <w:rPr>
                <w:rFonts w:ascii="Consolas" w:hAnsi="Consolas"/>
                <w:color w:val="1F4E79"/>
                <w:sz w:val="17"/>
              </w:rPr>
              <w:t>Priority</w:t>
            </w:r>
            <w:r>
              <w:rPr>
                <w:color w:val="111111"/>
                <w:sz w:val="17"/>
              </w:rPr>
              <w:t xml:space="preserve"> = </w:t>
            </w:r>
            <w:r>
              <w:rPr>
                <w:rFonts w:ascii="Consolas" w:hAnsi="Consolas"/>
                <w:color w:val="1F4E79"/>
                <w:sz w:val="17"/>
              </w:rPr>
              <w:t>Low</w:t>
            </w:r>
            <w:r>
              <w:rPr>
                <w:color w:val="111111"/>
                <w:sz w:val="17"/>
              </w:rPr>
              <w:t>, and why 24 rows carry only 16 distinct names</w:t>
            </w:r>
          </w:p>
        </w:tc>
        <w:tc>
          <w:tcPr>
            <w:tcW w:type="dxa" w:w="4876"/>
          </w:tcPr>
          <w:p>
            <w:pPr>
              <w:spacing w:after="0"/>
            </w:pPr>
            <w:r>
              <w:rPr>
                <w:color w:val="111111"/>
                <w:sz w:val="17"/>
              </w:rPr>
              <w:t>4.5, D03</w:t>
            </w:r>
          </w:p>
        </w:tc>
      </w:tr>
      <w:tr>
        <w:tc>
          <w:tcPr>
            <w:tcW w:type="dxa" w:w="4876"/>
          </w:tcPr>
          <w:p>
            <w:pPr>
              <w:spacing w:after="0"/>
            </w:pPr>
            <w:r>
              <w:rPr>
                <w:color w:val="111111"/>
                <w:sz w:val="17"/>
              </w:rPr>
              <w:t>Whether a template carries merge fields, and whether it is scoped to a folder or a category</w:t>
            </w:r>
          </w:p>
        </w:tc>
        <w:tc>
          <w:tcPr>
            <w:tcW w:type="dxa" w:w="4876"/>
          </w:tcPr>
          <w:p>
            <w:pPr>
              <w:spacing w:after="0"/>
            </w:pPr>
            <w:r>
              <w:rPr>
                <w:color w:val="111111"/>
                <w:sz w:val="17"/>
              </w:rPr>
              <w:t>4.9, E01</w:t>
            </w:r>
          </w:p>
        </w:tc>
      </w:tr>
      <w:tr>
        <w:tc>
          <w:tcPr>
            <w:tcW w:type="dxa" w:w="4876"/>
          </w:tcPr>
          <w:p>
            <w:pPr>
              <w:spacing w:after="0"/>
            </w:pPr>
            <w:r>
              <w:rPr>
                <w:color w:val="111111"/>
                <w:sz w:val="17"/>
              </w:rPr>
              <w:t>Whether the recipient picker searches the Shared Address Book, the staff directory, or one combined table</w:t>
            </w:r>
          </w:p>
        </w:tc>
        <w:tc>
          <w:tcPr>
            <w:tcW w:type="dxa" w:w="4876"/>
          </w:tcPr>
          <w:p>
            <w:pPr>
              <w:spacing w:after="0"/>
            </w:pPr>
            <w:r>
              <w:rPr>
                <w:color w:val="111111"/>
                <w:sz w:val="17"/>
              </w:rPr>
              <w:t>4.10, A09</w:t>
            </w:r>
          </w:p>
        </w:tc>
      </w:tr>
      <w:tr>
        <w:tc>
          <w:tcPr>
            <w:tcW w:type="dxa" w:w="4876"/>
          </w:tcPr>
          <w:p>
            <w:pPr>
              <w:spacing w:after="0"/>
            </w:pPr>
            <w:r>
              <w:rPr>
                <w:color w:val="111111"/>
                <w:sz w:val="17"/>
              </w:rPr>
              <w:t>Where the reply signature block is authored, and whether an officer maintains their own</w:t>
            </w:r>
          </w:p>
        </w:tc>
        <w:tc>
          <w:tcPr>
            <w:tcW w:type="dxa" w:w="4876"/>
          </w:tcPr>
          <w:p>
            <w:pPr>
              <w:spacing w:after="0"/>
            </w:pPr>
            <w:r>
              <w:rPr>
                <w:color w:val="111111"/>
                <w:sz w:val="17"/>
              </w:rPr>
              <w:t>G01, A09</w:t>
            </w:r>
          </w:p>
        </w:tc>
      </w:tr>
      <w:tr>
        <w:tc>
          <w:tcPr>
            <w:tcW w:type="dxa" w:w="4876"/>
          </w:tcPr>
          <w:p>
            <w:pPr>
              <w:spacing w:after="0"/>
            </w:pPr>
            <w:r>
              <w:rPr>
                <w:color w:val="111111"/>
                <w:sz w:val="17"/>
              </w:rPr>
              <w:t>Who receives the daily digest, and how that list is configured</w:t>
            </w:r>
          </w:p>
        </w:tc>
        <w:tc>
          <w:tcPr>
            <w:tcW w:type="dxa" w:w="4876"/>
          </w:tcPr>
          <w:p>
            <w:pPr>
              <w:spacing w:after="0"/>
            </w:pPr>
            <w:r>
              <w:rPr>
                <w:color w:val="111111"/>
                <w:sz w:val="17"/>
              </w:rPr>
              <w:t>H01</w:t>
            </w:r>
          </w:p>
        </w:tc>
      </w:tr>
      <w:tr>
        <w:tc>
          <w:tcPr>
            <w:tcW w:type="dxa" w:w="4876"/>
          </w:tcPr>
          <w:p>
            <w:pPr>
              <w:spacing w:after="0"/>
            </w:pPr>
            <w:r>
              <w:rPr>
                <w:color w:val="111111"/>
                <w:sz w:val="17"/>
              </w:rPr>
              <w:t>What happens to a folder's open tasks when the officer named in the folder changes</w:t>
            </w:r>
          </w:p>
        </w:tc>
        <w:tc>
          <w:tcPr>
            <w:tcW w:type="dxa" w:w="4876"/>
          </w:tcPr>
          <w:p>
            <w:pPr>
              <w:spacing w:after="0"/>
            </w:pPr>
            <w:r>
              <w:rPr>
                <w:color w:val="111111"/>
                <w:sz w:val="17"/>
              </w:rPr>
              <w:t>4.1</w:t>
            </w:r>
          </w:p>
        </w:tc>
      </w:tr>
      <w:tr>
        <w:tc>
          <w:tcPr>
            <w:tcW w:type="dxa" w:w="4876"/>
          </w:tcPr>
          <w:p>
            <w:pPr>
              <w:spacing w:after="0"/>
            </w:pPr>
            <w:r>
              <w:rPr>
                <w:color w:val="111111"/>
                <w:sz w:val="17"/>
              </w:rPr>
              <w:t xml:space="preserve">Whether </w:t>
            </w:r>
            <w:r>
              <w:rPr>
                <w:rFonts w:ascii="Consolas" w:hAnsi="Consolas"/>
                <w:color w:val="1F4E79"/>
                <w:sz w:val="17"/>
              </w:rPr>
              <w:t>Create &amp; Next</w:t>
            </w:r>
            <w:r>
              <w:rPr>
                <w:color w:val="111111"/>
                <w:sz w:val="17"/>
              </w:rPr>
              <w:t xml:space="preserve"> differs from </w:t>
            </w:r>
            <w:r>
              <w:rPr>
                <w:rFonts w:ascii="Consolas" w:hAnsi="Consolas"/>
                <w:color w:val="1F4E79"/>
                <w:sz w:val="17"/>
              </w:rPr>
              <w:t>Create</w:t>
            </w:r>
          </w:p>
        </w:tc>
        <w:tc>
          <w:tcPr>
            <w:tcW w:type="dxa" w:w="4876"/>
          </w:tcPr>
          <w:p>
            <w:pPr>
              <w:spacing w:after="0"/>
            </w:pPr>
            <w:r>
              <w:rPr>
                <w:color w:val="111111"/>
                <w:sz w:val="17"/>
              </w:rPr>
              <w:t>A05</w:t>
            </w:r>
          </w:p>
        </w:tc>
      </w:tr>
      <w:tr>
        <w:tc>
          <w:tcPr>
            <w:tcW w:type="dxa" w:w="4876"/>
          </w:tcPr>
          <w:p>
            <w:pPr>
              <w:spacing w:after="0"/>
            </w:pPr>
            <w:r>
              <w:rPr>
                <w:color w:val="111111"/>
                <w:sz w:val="17"/>
              </w:rPr>
              <w:t>Which task fields remain editable after creation, and by whom</w:t>
            </w:r>
          </w:p>
        </w:tc>
        <w:tc>
          <w:tcPr>
            <w:tcW w:type="dxa" w:w="4876"/>
          </w:tcPr>
          <w:p>
            <w:pPr>
              <w:spacing w:after="0"/>
            </w:pPr>
            <w:r>
              <w:rPr>
                <w:color w:val="111111"/>
                <w:sz w:val="17"/>
              </w:rPr>
              <w:t>A07</w:t>
            </w:r>
          </w:p>
        </w:tc>
      </w:tr>
    </w:tbl>
    <w:p>
      <w:pPr>
        <w:pStyle w:val="Heading3"/>
        <w:spacing w:before="160" w:after="80"/>
      </w:pPr>
      <w:r>
        <w:rPr>
          <w:b/>
          <w:color w:val="111111"/>
          <w:sz w:val="22"/>
        </w:rPr>
        <w:t>9.4 The questions put to the Town Council</w:t>
      </w:r>
    </w:p>
    <w:p>
      <w:pPr>
        <w:spacing w:after="100"/>
      </w:pPr>
      <w:r>
        <w:rPr>
          <w:color w:val="111111"/>
          <w:sz w:val="20"/>
        </w:rPr>
        <w:t xml:space="preserve">Seven questions were put to the Town Council after the walkthrough of 1 August 2026, and are referred to by number throughout this document. </w:t>
      </w:r>
      <w:r>
        <w:rPr>
          <w:b/>
          <w:color w:val="111111"/>
          <w:sz w:val="20"/>
        </w:rPr>
        <w:t>Two of them have since been answered by a closer reading of the same videos</w:t>
      </w:r>
      <w:r>
        <w:rPr>
          <w:color w:val="111111"/>
          <w:sz w:val="20"/>
        </w:rPr>
        <w:t>, and are shown here as answered so that the Town Council is not asked twice.</w:t>
      </w:r>
    </w:p>
    <w:tbl>
      <w:tblPr>
        <w:tblStyle w:val="TableGrid"/>
        <w:tblW w:type="auto" w:w="0"/>
        <w:jc w:val="left"/>
        <w:tblLook w:firstColumn="1" w:firstRow="1" w:lastColumn="0" w:lastRow="0" w:noHBand="0" w:noVBand="1" w:val="04A0"/>
      </w:tblPr>
      <w:tblGrid>
        <w:gridCol w:w="3251"/>
        <w:gridCol w:w="3251"/>
        <w:gridCol w:w="3251"/>
      </w:tblGrid>
      <w:tr>
        <w:tc>
          <w:tcPr>
            <w:tcW w:type="dxa" w:w="3250"/>
            <w:shd w:val="clear" w:fill="EDEFF3"/>
          </w:tcPr>
          <w:p>
            <w:r>
              <w:rPr>
                <w:b/>
              </w:rPr>
            </w:r>
            <w:r>
              <w:rPr>
                <w:color w:val="111111"/>
                <w:sz w:val="17"/>
              </w:rPr>
              <w:t>Q</w:t>
            </w:r>
          </w:p>
        </w:tc>
        <w:tc>
          <w:tcPr>
            <w:tcW w:type="dxa" w:w="3250"/>
            <w:shd w:val="clear" w:fill="EDEFF3"/>
          </w:tcPr>
          <w:p>
            <w:r>
              <w:rPr>
                <w:b/>
              </w:rPr>
            </w:r>
            <w:r>
              <w:rPr>
                <w:color w:val="111111"/>
                <w:sz w:val="17"/>
              </w:rPr>
              <w:t>Question</w:t>
            </w:r>
          </w:p>
        </w:tc>
        <w:tc>
          <w:tcPr>
            <w:tcW w:type="dxa" w:w="3250"/>
            <w:shd w:val="clear" w:fill="EDEFF3"/>
          </w:tcPr>
          <w:p>
            <w:r>
              <w:rPr>
                <w:b/>
              </w:rPr>
            </w:r>
            <w:r>
              <w:rPr>
                <w:color w:val="111111"/>
                <w:sz w:val="17"/>
              </w:rPr>
              <w:t>Status</w:t>
            </w:r>
          </w:p>
        </w:tc>
      </w:tr>
      <w:tr>
        <w:tc>
          <w:tcPr>
            <w:tcW w:type="dxa" w:w="3250"/>
          </w:tcPr>
          <w:p>
            <w:pPr>
              <w:spacing w:after="0"/>
            </w:pPr>
            <w:r>
              <w:rPr>
                <w:color w:val="111111"/>
                <w:sz w:val="17"/>
              </w:rPr>
              <w:t>Q1</w:t>
            </w:r>
          </w:p>
        </w:tc>
        <w:tc>
          <w:tcPr>
            <w:tcW w:type="dxa" w:w="3250"/>
          </w:tcPr>
          <w:p>
            <w:pPr>
              <w:spacing w:after="0"/>
            </w:pPr>
            <w:r>
              <w:rPr>
                <w:color w:val="111111"/>
                <w:sz w:val="17"/>
              </w:rPr>
              <w:t>What does the red outline on a task card mean — overdue, or something else?</w:t>
            </w:r>
          </w:p>
        </w:tc>
        <w:tc>
          <w:tcPr>
            <w:tcW w:type="dxa" w:w="3250"/>
          </w:tcPr>
          <w:p>
            <w:pPr>
              <w:spacing w:after="0"/>
            </w:pPr>
            <w:r>
              <w:rPr>
                <w:color w:val="111111"/>
                <w:sz w:val="17"/>
              </w:rPr>
              <w:t>Open. 4.3</w:t>
            </w:r>
          </w:p>
        </w:tc>
      </w:tr>
      <w:tr>
        <w:tc>
          <w:tcPr>
            <w:tcW w:type="dxa" w:w="3250"/>
          </w:tcPr>
          <w:p>
            <w:pPr>
              <w:spacing w:after="0"/>
            </w:pPr>
            <w:r>
              <w:rPr>
                <w:color w:val="111111"/>
                <w:sz w:val="17"/>
              </w:rPr>
              <w:t>Q2</w:t>
            </w:r>
          </w:p>
        </w:tc>
        <w:tc>
          <w:tcPr>
            <w:tcW w:type="dxa" w:w="3250"/>
          </w:tcPr>
          <w:p>
            <w:pPr>
              <w:spacing w:after="0"/>
            </w:pPr>
            <w:r>
              <w:rPr>
                <w:color w:val="111111"/>
                <w:sz w:val="17"/>
              </w:rPr>
              <w:t xml:space="preserve">What is the complete list of values in the </w:t>
            </w:r>
            <w:r>
              <w:rPr>
                <w:rFonts w:ascii="Consolas" w:hAnsi="Consolas"/>
                <w:color w:val="1F4E79"/>
                <w:sz w:val="17"/>
              </w:rPr>
              <w:t>Status</w:t>
            </w:r>
            <w:r>
              <w:rPr>
                <w:color w:val="111111"/>
                <w:sz w:val="17"/>
              </w:rPr>
              <w:t xml:space="preserve"> field?</w:t>
            </w:r>
          </w:p>
        </w:tc>
        <w:tc>
          <w:tcPr>
            <w:tcW w:type="dxa" w:w="3250"/>
          </w:tcPr>
          <w:p>
            <w:pPr>
              <w:spacing w:after="0"/>
            </w:pPr>
            <w:r>
              <w:rPr>
                <w:b/>
                <w:color w:val="111111"/>
                <w:sz w:val="17"/>
              </w:rPr>
              <w:t>Answered by the source.</w:t>
            </w:r>
            <w:r>
              <w:rPr>
                <w:color w:val="111111"/>
                <w:sz w:val="17"/>
              </w:rPr>
              <w:t xml:space="preserve"> </w:t>
            </w:r>
            <w:r>
              <w:rPr>
                <w:rFonts w:ascii="Consolas" w:hAnsi="Consolas"/>
                <w:color w:val="1F4E79"/>
                <w:sz w:val="17"/>
              </w:rPr>
              <w:t>[V213 t=125]</w:t>
            </w:r>
            <w:r>
              <w:rPr>
                <w:color w:val="111111"/>
                <w:sz w:val="17"/>
              </w:rPr>
              <w:t xml:space="preserve"> The field offers </w:t>
            </w:r>
            <w:r>
              <w:rPr>
                <w:rFonts w:ascii="Consolas" w:hAnsi="Consolas"/>
                <w:color w:val="1F4E79"/>
                <w:sz w:val="17"/>
              </w:rPr>
              <w:t>In Progress</w:t>
            </w:r>
            <w:r>
              <w:rPr>
                <w:color w:val="111111"/>
                <w:sz w:val="17"/>
              </w:rPr>
              <w:t xml:space="preserve"> and </w:t>
            </w:r>
            <w:r>
              <w:rPr>
                <w:rFonts w:ascii="Consolas" w:hAnsi="Consolas"/>
                <w:color w:val="1F4E79"/>
                <w:sz w:val="17"/>
              </w:rPr>
              <w:t>Completed</w:t>
            </w:r>
            <w:r>
              <w:rPr>
                <w:color w:val="111111"/>
                <w:sz w:val="17"/>
              </w:rPr>
              <w:t xml:space="preserve">. What remains is whether any role can set a task back to </w:t>
            </w:r>
            <w:r>
              <w:rPr>
                <w:rFonts w:ascii="Consolas" w:hAnsi="Consolas"/>
                <w:color w:val="1F4E79"/>
                <w:sz w:val="17"/>
              </w:rPr>
              <w:t>Open Or New</w:t>
            </w:r>
            <w:r>
              <w:rPr>
                <w:color w:val="111111"/>
                <w:sz w:val="17"/>
              </w:rPr>
              <w:t xml:space="preserve"> — 9.3</w:t>
            </w:r>
          </w:p>
        </w:tc>
      </w:tr>
      <w:tr>
        <w:tc>
          <w:tcPr>
            <w:tcW w:type="dxa" w:w="3250"/>
          </w:tcPr>
          <w:p>
            <w:pPr>
              <w:spacing w:after="0"/>
            </w:pPr>
            <w:r>
              <w:rPr>
                <w:color w:val="111111"/>
                <w:sz w:val="17"/>
              </w:rPr>
              <w:t>Q3</w:t>
            </w:r>
          </w:p>
        </w:tc>
        <w:tc>
          <w:tcPr>
            <w:tcW w:type="dxa" w:w="3250"/>
          </w:tcPr>
          <w:p>
            <w:pPr>
              <w:spacing w:after="0"/>
            </w:pPr>
            <w:r>
              <w:rPr>
                <w:color w:val="111111"/>
                <w:sz w:val="17"/>
              </w:rPr>
              <w:t>Which mailbox does a reply go out from — the shared feedback mailbox, or the officer's own address?</w:t>
            </w:r>
          </w:p>
        </w:tc>
        <w:tc>
          <w:tcPr>
            <w:tcW w:type="dxa" w:w="3250"/>
          </w:tcPr>
          <w:p>
            <w:pPr>
              <w:spacing w:after="0"/>
            </w:pPr>
            <w:r>
              <w:rPr>
                <w:color w:val="111111"/>
                <w:sz w:val="17"/>
              </w:rPr>
              <w:t>Open. A09, 9.1 #3</w:t>
            </w:r>
          </w:p>
        </w:tc>
      </w:tr>
      <w:tr>
        <w:tc>
          <w:tcPr>
            <w:tcW w:type="dxa" w:w="3250"/>
          </w:tcPr>
          <w:p>
            <w:pPr>
              <w:spacing w:after="0"/>
            </w:pPr>
            <w:r>
              <w:rPr>
                <w:color w:val="111111"/>
                <w:sz w:val="17"/>
              </w:rPr>
              <w:t>Q4</w:t>
            </w:r>
          </w:p>
        </w:tc>
        <w:tc>
          <w:tcPr>
            <w:tcW w:type="dxa" w:w="3250"/>
          </w:tcPr>
          <w:p>
            <w:pPr>
              <w:spacing w:after="0"/>
            </w:pPr>
            <w:r>
              <w:rPr>
                <w:color w:val="111111"/>
                <w:sz w:val="17"/>
              </w:rPr>
              <w:t xml:space="preserve">What rule fills the </w:t>
            </w:r>
            <w:r>
              <w:rPr>
                <w:rFonts w:ascii="Consolas" w:hAnsi="Consolas"/>
                <w:color w:val="1F4E79"/>
                <w:sz w:val="17"/>
              </w:rPr>
              <w:t>Bcc</w:t>
            </w:r>
            <w:r>
              <w:rPr>
                <w:color w:val="111111"/>
                <w:sz w:val="17"/>
              </w:rPr>
              <w:t xml:space="preserve"> field on a reply, and who does it choose?</w:t>
            </w:r>
          </w:p>
        </w:tc>
        <w:tc>
          <w:tcPr>
            <w:tcW w:type="dxa" w:w="3250"/>
          </w:tcPr>
          <w:p>
            <w:pPr>
              <w:spacing w:after="0"/>
            </w:pPr>
            <w:r>
              <w:rPr>
                <w:color w:val="111111"/>
                <w:sz w:val="17"/>
              </w:rPr>
              <w:t>Open. A09, I02</w:t>
            </w:r>
          </w:p>
        </w:tc>
      </w:tr>
      <w:tr>
        <w:tc>
          <w:tcPr>
            <w:tcW w:type="dxa" w:w="3250"/>
          </w:tcPr>
          <w:p>
            <w:pPr>
              <w:spacing w:after="0"/>
            </w:pPr>
            <w:r>
              <w:rPr>
                <w:color w:val="111111"/>
                <w:sz w:val="17"/>
              </w:rPr>
              <w:t>Q5</w:t>
            </w:r>
          </w:p>
        </w:tc>
        <w:tc>
          <w:tcPr>
            <w:tcW w:type="dxa" w:w="3250"/>
          </w:tcPr>
          <w:p>
            <w:pPr>
              <w:spacing w:after="0"/>
            </w:pPr>
            <w:r>
              <w:rPr>
                <w:color w:val="111111"/>
                <w:sz w:val="17"/>
              </w:rPr>
              <w:t xml:space="preserve">Are </w:t>
            </w:r>
            <w:r>
              <w:rPr>
                <w:rFonts w:ascii="Consolas" w:hAnsi="Consolas"/>
                <w:color w:val="1F4E79"/>
                <w:sz w:val="17"/>
              </w:rPr>
              <w:t>Draft</w:t>
            </w:r>
            <w:r>
              <w:rPr>
                <w:color w:val="111111"/>
                <w:sz w:val="17"/>
              </w:rPr>
              <w:t xml:space="preserve"> and </w:t>
            </w:r>
            <w:r>
              <w:rPr>
                <w:rFonts w:ascii="Consolas" w:hAnsi="Consolas"/>
                <w:color w:val="1F4E79"/>
                <w:sz w:val="17"/>
              </w:rPr>
              <w:t>Sent</w:t>
            </w:r>
            <w:r>
              <w:rPr>
                <w:color w:val="111111"/>
                <w:sz w:val="17"/>
              </w:rPr>
              <w:t xml:space="preserve"> private to each user by design?</w:t>
            </w:r>
          </w:p>
        </w:tc>
        <w:tc>
          <w:tcPr>
            <w:tcW w:type="dxa" w:w="3250"/>
          </w:tcPr>
          <w:p>
            <w:pPr>
              <w:spacing w:after="0"/>
            </w:pPr>
            <w:r>
              <w:rPr>
                <w:color w:val="111111"/>
                <w:sz w:val="17"/>
              </w:rPr>
              <w:t>Open. A03, 9.1 #1</w:t>
            </w:r>
          </w:p>
        </w:tc>
      </w:tr>
      <w:tr>
        <w:tc>
          <w:tcPr>
            <w:tcW w:type="dxa" w:w="3250"/>
          </w:tcPr>
          <w:p>
            <w:pPr>
              <w:spacing w:after="0"/>
            </w:pPr>
            <w:r>
              <w:rPr>
                <w:color w:val="111111"/>
                <w:sz w:val="17"/>
              </w:rPr>
              <w:t>Q6</w:t>
            </w:r>
          </w:p>
        </w:tc>
        <w:tc>
          <w:tcPr>
            <w:tcW w:type="dxa" w:w="3250"/>
          </w:tcPr>
          <w:p>
            <w:pPr>
              <w:spacing w:after="0"/>
            </w:pPr>
            <w:r>
              <w:rPr>
                <w:color w:val="111111"/>
                <w:sz w:val="17"/>
              </w:rPr>
              <w:t>Do replies sent from the portal also appear in the officer's own mailbox?</w:t>
            </w:r>
          </w:p>
        </w:tc>
        <w:tc>
          <w:tcPr>
            <w:tcW w:type="dxa" w:w="3250"/>
          </w:tcPr>
          <w:p>
            <w:pPr>
              <w:spacing w:after="0"/>
            </w:pPr>
            <w:r>
              <w:rPr>
                <w:color w:val="111111"/>
                <w:sz w:val="17"/>
              </w:rPr>
              <w:t>Open. A09, 9.1 #2</w:t>
            </w:r>
          </w:p>
        </w:tc>
      </w:tr>
      <w:tr>
        <w:tc>
          <w:tcPr>
            <w:tcW w:type="dxa" w:w="3250"/>
          </w:tcPr>
          <w:p>
            <w:pPr>
              <w:spacing w:after="0"/>
            </w:pPr>
            <w:r>
              <w:rPr>
                <w:color w:val="111111"/>
                <w:sz w:val="17"/>
              </w:rPr>
              <w:t>Q7</w:t>
            </w:r>
          </w:p>
        </w:tc>
        <w:tc>
          <w:tcPr>
            <w:tcW w:type="dxa" w:w="3250"/>
          </w:tcPr>
          <w:p>
            <w:pPr>
              <w:spacing w:after="0"/>
            </w:pPr>
            <w:r>
              <w:rPr>
                <w:color w:val="111111"/>
                <w:sz w:val="17"/>
              </w:rPr>
              <w:t xml:space="preserve">What is inside the </w:t>
            </w:r>
            <w:r>
              <w:rPr>
                <w:rFonts w:ascii="Consolas" w:hAnsi="Consolas"/>
                <w:color w:val="1F4E79"/>
                <w:sz w:val="17"/>
              </w:rPr>
              <w:t>Task History</w:t>
            </w:r>
            <w:r>
              <w:rPr>
                <w:color w:val="111111"/>
                <w:sz w:val="17"/>
              </w:rPr>
              <w:t xml:space="preserve"> tab, and what is inside the </w:t>
            </w:r>
            <w:r>
              <w:rPr>
                <w:rFonts w:ascii="Consolas" w:hAnsi="Consolas"/>
                <w:color w:val="1F4E79"/>
                <w:sz w:val="17"/>
              </w:rPr>
              <w:t>Reassign Task</w:t>
            </w:r>
            <w:r>
              <w:rPr>
                <w:color w:val="111111"/>
                <w:sz w:val="17"/>
              </w:rPr>
              <w:t xml:space="preserve"> dialog?</w:t>
            </w:r>
          </w:p>
        </w:tc>
        <w:tc>
          <w:tcPr>
            <w:tcW w:type="dxa" w:w="3250"/>
          </w:tcPr>
          <w:p>
            <w:pPr>
              <w:spacing w:after="0"/>
            </w:pPr>
            <w:r>
              <w:rPr>
                <w:b/>
                <w:color w:val="111111"/>
                <w:sz w:val="17"/>
              </w:rPr>
              <w:t>Half answered by the source.</w:t>
            </w:r>
            <w:r>
              <w:rPr>
                <w:color w:val="111111"/>
                <w:sz w:val="17"/>
              </w:rPr>
              <w:t xml:space="preserve"> </w:t>
            </w:r>
            <w:r>
              <w:rPr>
                <w:rFonts w:ascii="Consolas" w:hAnsi="Consolas"/>
                <w:color w:val="1F4E79"/>
                <w:sz w:val="17"/>
              </w:rPr>
              <w:t>[V213 t=90]</w:t>
            </w:r>
            <w:r>
              <w:rPr>
                <w:color w:val="111111"/>
                <w:sz w:val="17"/>
              </w:rPr>
              <w:t xml:space="preserve"> The </w:t>
            </w:r>
            <w:r>
              <w:rPr>
                <w:rFonts w:ascii="Consolas" w:hAnsi="Consolas"/>
                <w:color w:val="1F4E79"/>
                <w:sz w:val="17"/>
              </w:rPr>
              <w:t>Task History</w:t>
            </w:r>
            <w:r>
              <w:rPr>
                <w:color w:val="111111"/>
                <w:sz w:val="17"/>
              </w:rPr>
              <w:t xml:space="preserve"> tab is specified in A07. </w:t>
            </w:r>
            <w:r>
              <w:rPr>
                <w:rFonts w:ascii="Consolas" w:hAnsi="Consolas"/>
                <w:color w:val="1F4E79"/>
                <w:sz w:val="17"/>
              </w:rPr>
              <w:t>Reassign Task</w:t>
            </w:r>
            <w:r>
              <w:rPr>
                <w:color w:val="111111"/>
                <w:sz w:val="17"/>
              </w:rPr>
              <w:t xml:space="preserve"> remains unseen — 9.2 #1</w:t>
            </w:r>
          </w:p>
        </w:tc>
      </w:tr>
    </w:tbl>
    <w:p>
      <w:pPr>
        <w:spacing w:before="40" w:after="40"/>
        <w:pBdr>
          <w:bottom w:val="single" w:sz="4" w:space="1" w:color="D5DBE3"/>
        </w:pBdr>
      </w:pPr>
    </w:p>
    <w:p>
      <w:pPr>
        <w:pStyle w:val="Heading2"/>
        <w:spacing w:before="220" w:after="80"/>
      </w:pPr>
      <w:r>
        <w:rPr>
          <w:b/>
          <w:color w:val="111111"/>
          <w:sz w:val="26"/>
        </w:rPr>
        <w:t>10. Traceability — 36 functions</w:t>
      </w:r>
    </w:p>
    <w:p>
      <w:pPr>
        <w:spacing w:after="100"/>
      </w:pPr>
      <w:r>
        <w:rPr>
          <w:color w:val="111111"/>
          <w:sz w:val="20"/>
        </w:rPr>
        <w:t>Function names are taken verbatim from the Functions List.</w:t>
      </w:r>
    </w:p>
    <w:tbl>
      <w:tblPr>
        <w:tblStyle w:val="TableGrid"/>
        <w:tblW w:type="auto" w:w="0"/>
        <w:jc w:val="left"/>
        <w:tblLook w:firstColumn="1" w:firstRow="1" w:lastColumn="0" w:lastRow="0" w:noHBand="0" w:noVBand="1" w:val="04A0"/>
      </w:tblPr>
      <w:tblGrid>
        <w:gridCol w:w="1950"/>
        <w:gridCol w:w="1950"/>
        <w:gridCol w:w="1950"/>
        <w:gridCol w:w="1950"/>
        <w:gridCol w:w="1950"/>
      </w:tblGrid>
      <w:tr>
        <w:tc>
          <w:tcPr>
            <w:tcW w:type="dxa" w:w="1950"/>
            <w:shd w:val="clear" w:fill="EDEFF3"/>
          </w:tcPr>
          <w:p>
            <w:r>
              <w:rPr>
                <w:b/>
              </w:rPr>
            </w:r>
            <w:r>
              <w:rPr>
                <w:color w:val="111111"/>
                <w:sz w:val="17"/>
              </w:rPr>
              <w:t>ID</w:t>
            </w:r>
          </w:p>
        </w:tc>
        <w:tc>
          <w:tcPr>
            <w:tcW w:type="dxa" w:w="1950"/>
            <w:shd w:val="clear" w:fill="EDEFF3"/>
          </w:tcPr>
          <w:p>
            <w:r>
              <w:rPr>
                <w:b/>
              </w:rPr>
            </w:r>
            <w:r>
              <w:rPr>
                <w:color w:val="111111"/>
                <w:sz w:val="17"/>
              </w:rPr>
              <w:t>Function</w:t>
            </w:r>
          </w:p>
        </w:tc>
        <w:tc>
          <w:tcPr>
            <w:tcW w:type="dxa" w:w="1950"/>
            <w:shd w:val="clear" w:fill="EDEFF3"/>
          </w:tcPr>
          <w:p>
            <w:r>
              <w:rPr>
                <w:b/>
              </w:rPr>
            </w:r>
            <w:r>
              <w:rPr>
                <w:color w:val="111111"/>
                <w:sz w:val="17"/>
              </w:rPr>
              <w:t>Depth</w:t>
            </w:r>
          </w:p>
        </w:tc>
        <w:tc>
          <w:tcPr>
            <w:tcW w:type="dxa" w:w="1950"/>
            <w:shd w:val="clear" w:fill="EDEFF3"/>
          </w:tcPr>
          <w:p>
            <w:r>
              <w:rPr>
                <w:b/>
              </w:rPr>
            </w:r>
            <w:r>
              <w:rPr>
                <w:color w:val="111111"/>
                <w:sz w:val="17"/>
              </w:rPr>
              <w:t>Primary source</w:t>
            </w:r>
          </w:p>
        </w:tc>
        <w:tc>
          <w:tcPr>
            <w:tcW w:type="dxa" w:w="1950"/>
            <w:shd w:val="clear" w:fill="EDEFF3"/>
          </w:tcPr>
          <w:p>
            <w:r>
              <w:rPr>
                <w:b/>
              </w:rPr>
            </w:r>
            <w:r>
              <w:rPr>
                <w:color w:val="111111"/>
                <w:sz w:val="17"/>
              </w:rPr>
              <w:t>Section</w:t>
            </w:r>
          </w:p>
        </w:tc>
      </w:tr>
      <w:tr>
        <w:tc>
          <w:tcPr>
            <w:tcW w:type="dxa" w:w="1950"/>
          </w:tcPr>
          <w:p>
            <w:pPr>
              <w:spacing w:after="0"/>
            </w:pPr>
            <w:r>
              <w:rPr>
                <w:color w:val="111111"/>
                <w:sz w:val="17"/>
              </w:rPr>
              <w:t>A01</w:t>
            </w:r>
          </w:p>
        </w:tc>
        <w:tc>
          <w:tcPr>
            <w:tcW w:type="dxa" w:w="1950"/>
          </w:tcPr>
          <w:p>
            <w:pPr>
              <w:spacing w:after="0"/>
            </w:pPr>
            <w:r>
              <w:rPr>
                <w:color w:val="111111"/>
                <w:sz w:val="17"/>
              </w:rPr>
              <w:t>Automatic import of feedback emails</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[REQ §2.2]</w:t>
            </w:r>
            <w:r>
              <w:rPr>
                <w:color w:val="111111"/>
                <w:sz w:val="17"/>
              </w:rPr>
              <w:t xml:space="preserve"> </w:t>
            </w:r>
            <w:r>
              <w:rPr>
                <w:rFonts w:ascii="Consolas" w:hAnsi="Consolas"/>
                <w:color w:val="1F4E79"/>
                <w:sz w:val="17"/>
              </w:rPr>
              <w:t>[IMG 1]</w:t>
            </w:r>
          </w:p>
        </w:tc>
        <w:tc>
          <w:tcPr>
            <w:tcW w:type="dxa" w:w="1950"/>
          </w:tcPr>
          <w:p>
            <w:pPr>
              <w:spacing w:after="0"/>
            </w:pPr>
            <w:r>
              <w:rPr>
                <w:color w:val="111111"/>
                <w:sz w:val="17"/>
              </w:rPr>
              <w:t>5 · A01</w:t>
            </w:r>
          </w:p>
        </w:tc>
      </w:tr>
      <w:tr>
        <w:tc>
          <w:tcPr>
            <w:tcW w:type="dxa" w:w="1950"/>
          </w:tcPr>
          <w:p>
            <w:pPr>
              <w:spacing w:after="0"/>
            </w:pPr>
            <w:r>
              <w:rPr>
                <w:color w:val="111111"/>
                <w:sz w:val="17"/>
              </w:rPr>
              <w:t>A02</w:t>
            </w:r>
          </w:p>
        </w:tc>
        <w:tc>
          <w:tcPr>
            <w:tcW w:type="dxa" w:w="1950"/>
          </w:tcPr>
          <w:p>
            <w:pPr>
              <w:spacing w:after="0"/>
            </w:pPr>
            <w:r>
              <w:rPr>
                <w:color w:val="111111"/>
                <w:sz w:val="17"/>
              </w:rPr>
              <w:t>Read and action an email</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1]</w:t>
            </w:r>
            <w:r>
              <w:rPr>
                <w:color w:val="111111"/>
                <w:sz w:val="17"/>
              </w:rPr>
              <w:t xml:space="preserve"> </w:t>
            </w:r>
            <w:r>
              <w:rPr>
                <w:rFonts w:ascii="Consolas" w:hAnsi="Consolas"/>
                <w:color w:val="1F4E79"/>
                <w:sz w:val="17"/>
              </w:rPr>
              <w:t>[V214 t=30]</w:t>
            </w:r>
          </w:p>
        </w:tc>
        <w:tc>
          <w:tcPr>
            <w:tcW w:type="dxa" w:w="1950"/>
          </w:tcPr>
          <w:p>
            <w:pPr>
              <w:spacing w:after="0"/>
            </w:pPr>
            <w:r>
              <w:rPr>
                <w:color w:val="111111"/>
                <w:sz w:val="17"/>
              </w:rPr>
              <w:t>5 · A02</w:t>
            </w:r>
          </w:p>
        </w:tc>
      </w:tr>
      <w:tr>
        <w:tc>
          <w:tcPr>
            <w:tcW w:type="dxa" w:w="1950"/>
          </w:tcPr>
          <w:p>
            <w:pPr>
              <w:spacing w:after="0"/>
            </w:pPr>
            <w:r>
              <w:rPr>
                <w:color w:val="111111"/>
                <w:sz w:val="17"/>
              </w:rPr>
              <w:t>A03</w:t>
            </w:r>
          </w:p>
        </w:tc>
        <w:tc>
          <w:tcPr>
            <w:tcW w:type="dxa" w:w="1950"/>
          </w:tcPr>
          <w:p>
            <w:pPr>
              <w:spacing w:after="0"/>
            </w:pPr>
            <w:r>
              <w:rPr>
                <w:color w:val="111111"/>
                <w:sz w:val="17"/>
              </w:rPr>
              <w:t>New mail</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1]</w:t>
            </w:r>
            <w:r>
              <w:rPr>
                <w:color w:val="111111"/>
                <w:sz w:val="17"/>
              </w:rPr>
              <w:t xml:space="preserve"> </w:t>
            </w:r>
            <w:r>
              <w:rPr>
                <w:rFonts w:ascii="Consolas" w:hAnsi="Consolas"/>
                <w:color w:val="1F4E79"/>
                <w:sz w:val="17"/>
              </w:rPr>
              <w:t>[V213 t=13]</w:t>
            </w:r>
            <w:r>
              <w:rPr>
                <w:color w:val="111111"/>
                <w:sz w:val="17"/>
              </w:rPr>
              <w:t xml:space="preserve"> </w:t>
            </w:r>
            <w:r>
              <w:rPr>
                <w:rFonts w:ascii="Consolas" w:hAnsi="Consolas"/>
                <w:color w:val="1F4E79"/>
                <w:sz w:val="17"/>
              </w:rPr>
              <w:t>[T214]</w:t>
            </w:r>
          </w:p>
        </w:tc>
        <w:tc>
          <w:tcPr>
            <w:tcW w:type="dxa" w:w="1950"/>
          </w:tcPr>
          <w:p>
            <w:pPr>
              <w:spacing w:after="0"/>
            </w:pPr>
            <w:r>
              <w:rPr>
                <w:color w:val="111111"/>
                <w:sz w:val="17"/>
              </w:rPr>
              <w:t>5 · A03</w:t>
            </w:r>
          </w:p>
        </w:tc>
      </w:tr>
      <w:tr>
        <w:tc>
          <w:tcPr>
            <w:tcW w:type="dxa" w:w="1950"/>
          </w:tcPr>
          <w:p>
            <w:pPr>
              <w:spacing w:after="0"/>
            </w:pPr>
            <w:r>
              <w:rPr>
                <w:color w:val="111111"/>
                <w:sz w:val="17"/>
              </w:rPr>
              <w:t>A04</w:t>
            </w:r>
          </w:p>
        </w:tc>
        <w:tc>
          <w:tcPr>
            <w:tcW w:type="dxa" w:w="1950"/>
          </w:tcPr>
          <w:p>
            <w:pPr>
              <w:spacing w:after="0"/>
            </w:pPr>
            <w:r>
              <w:rPr>
                <w:color w:val="111111"/>
                <w:sz w:val="17"/>
              </w:rPr>
              <w:t>Search</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1]</w:t>
            </w:r>
            <w:r>
              <w:rPr>
                <w:color w:val="111111"/>
                <w:sz w:val="17"/>
              </w:rPr>
              <w:t xml:space="preserve"> </w:t>
            </w:r>
            <w:r>
              <w:rPr>
                <w:rFonts w:ascii="Consolas" w:hAnsi="Consolas"/>
                <w:color w:val="1F4E79"/>
                <w:sz w:val="17"/>
              </w:rPr>
              <w:t>[REQ §6]</w:t>
            </w:r>
          </w:p>
        </w:tc>
        <w:tc>
          <w:tcPr>
            <w:tcW w:type="dxa" w:w="1950"/>
          </w:tcPr>
          <w:p>
            <w:pPr>
              <w:spacing w:after="0"/>
            </w:pPr>
            <w:r>
              <w:rPr>
                <w:color w:val="111111"/>
                <w:sz w:val="17"/>
              </w:rPr>
              <w:t>5 · A04</w:t>
            </w:r>
          </w:p>
        </w:tc>
      </w:tr>
      <w:tr>
        <w:tc>
          <w:tcPr>
            <w:tcW w:type="dxa" w:w="1950"/>
          </w:tcPr>
          <w:p>
            <w:pPr>
              <w:spacing w:after="0"/>
            </w:pPr>
            <w:r>
              <w:rPr>
                <w:color w:val="111111"/>
                <w:sz w:val="17"/>
              </w:rPr>
              <w:t>A05</w:t>
            </w:r>
          </w:p>
        </w:tc>
        <w:tc>
          <w:tcPr>
            <w:tcW w:type="dxa" w:w="1950"/>
          </w:tcPr>
          <w:p>
            <w:pPr>
              <w:spacing w:after="0"/>
            </w:pPr>
            <w:r>
              <w:rPr>
                <w:color w:val="111111"/>
                <w:sz w:val="17"/>
              </w:rPr>
              <w:t>Create task</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 3, 8, 9]</w:t>
            </w:r>
          </w:p>
        </w:tc>
        <w:tc>
          <w:tcPr>
            <w:tcW w:type="dxa" w:w="1950"/>
          </w:tcPr>
          <w:p>
            <w:pPr>
              <w:spacing w:after="0"/>
            </w:pPr>
            <w:r>
              <w:rPr>
                <w:color w:val="111111"/>
                <w:sz w:val="17"/>
              </w:rPr>
              <w:t>5 · A05</w:t>
            </w:r>
          </w:p>
        </w:tc>
      </w:tr>
      <w:tr>
        <w:tc>
          <w:tcPr>
            <w:tcW w:type="dxa" w:w="1950"/>
          </w:tcPr>
          <w:p>
            <w:pPr>
              <w:spacing w:after="0"/>
            </w:pPr>
            <w:r>
              <w:rPr>
                <w:color w:val="111111"/>
                <w:sz w:val="17"/>
              </w:rPr>
              <w:t>A06</w:t>
            </w:r>
          </w:p>
        </w:tc>
        <w:tc>
          <w:tcPr>
            <w:tcW w:type="dxa" w:w="1950"/>
          </w:tcPr>
          <w:p>
            <w:pPr>
              <w:spacing w:after="0"/>
            </w:pPr>
            <w:r>
              <w:rPr>
                <w:color w:val="111111"/>
                <w:sz w:val="17"/>
              </w:rPr>
              <w:t>Tasks tab</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[V213 t=13, 455]</w:t>
            </w:r>
          </w:p>
        </w:tc>
        <w:tc>
          <w:tcPr>
            <w:tcW w:type="dxa" w:w="1950"/>
          </w:tcPr>
          <w:p>
            <w:pPr>
              <w:spacing w:after="0"/>
            </w:pPr>
            <w:r>
              <w:rPr>
                <w:color w:val="111111"/>
                <w:sz w:val="17"/>
              </w:rPr>
              <w:t>5 · A06</w:t>
            </w:r>
          </w:p>
        </w:tc>
      </w:tr>
      <w:tr>
        <w:tc>
          <w:tcPr>
            <w:tcW w:type="dxa" w:w="1950"/>
          </w:tcPr>
          <w:p>
            <w:pPr>
              <w:spacing w:after="0"/>
            </w:pPr>
            <w:r>
              <w:rPr>
                <w:color w:val="111111"/>
                <w:sz w:val="17"/>
              </w:rPr>
              <w:t>A07</w:t>
            </w:r>
          </w:p>
        </w:tc>
        <w:tc>
          <w:tcPr>
            <w:tcW w:type="dxa" w:w="1950"/>
          </w:tcPr>
          <w:p>
            <w:pPr>
              <w:spacing w:after="0"/>
            </w:pPr>
            <w:r>
              <w:rPr>
                <w:color w:val="111111"/>
                <w:sz w:val="17"/>
              </w:rPr>
              <w:t>Task detail</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[V213 t=90, 455]</w:t>
            </w:r>
            <w:r>
              <w:rPr>
                <w:color w:val="111111"/>
                <w:sz w:val="17"/>
              </w:rPr>
              <w:t xml:space="preserve"> </w:t>
            </w:r>
            <w:r>
              <w:rPr>
                <w:rFonts w:ascii="Consolas" w:hAnsi="Consolas"/>
                <w:color w:val="1F4E79"/>
                <w:sz w:val="17"/>
              </w:rPr>
              <w:t>[V214 t=282]</w:t>
            </w:r>
          </w:p>
        </w:tc>
        <w:tc>
          <w:tcPr>
            <w:tcW w:type="dxa" w:w="1950"/>
          </w:tcPr>
          <w:p>
            <w:pPr>
              <w:spacing w:after="0"/>
            </w:pPr>
            <w:r>
              <w:rPr>
                <w:color w:val="111111"/>
                <w:sz w:val="17"/>
              </w:rPr>
              <w:t>5 · A07</w:t>
            </w:r>
          </w:p>
        </w:tc>
      </w:tr>
      <w:tr>
        <w:tc>
          <w:tcPr>
            <w:tcW w:type="dxa" w:w="1950"/>
          </w:tcPr>
          <w:p>
            <w:pPr>
              <w:spacing w:after="0"/>
            </w:pPr>
            <w:r>
              <w:rPr>
                <w:color w:val="111111"/>
                <w:sz w:val="17"/>
              </w:rPr>
              <w:t>A08</w:t>
            </w:r>
          </w:p>
        </w:tc>
        <w:tc>
          <w:tcPr>
            <w:tcW w:type="dxa" w:w="1950"/>
          </w:tcPr>
          <w:p>
            <w:pPr>
              <w:spacing w:after="0"/>
            </w:pPr>
            <w:r>
              <w:rPr>
                <w:color w:val="111111"/>
                <w:sz w:val="17"/>
              </w:rPr>
              <w:t>Reassign Task</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[V213 t=455]</w:t>
            </w:r>
          </w:p>
        </w:tc>
        <w:tc>
          <w:tcPr>
            <w:tcW w:type="dxa" w:w="1950"/>
          </w:tcPr>
          <w:p>
            <w:pPr>
              <w:spacing w:after="0"/>
            </w:pPr>
            <w:r>
              <w:rPr>
                <w:color w:val="111111"/>
                <w:sz w:val="17"/>
              </w:rPr>
              <w:t>5 · A08</w:t>
            </w:r>
          </w:p>
        </w:tc>
      </w:tr>
      <w:tr>
        <w:tc>
          <w:tcPr>
            <w:tcW w:type="dxa" w:w="1950"/>
          </w:tcPr>
          <w:p>
            <w:pPr>
              <w:spacing w:after="0"/>
            </w:pPr>
            <w:r>
              <w:rPr>
                <w:color w:val="111111"/>
                <w:sz w:val="17"/>
              </w:rPr>
              <w:t>A09</w:t>
            </w:r>
          </w:p>
        </w:tc>
        <w:tc>
          <w:tcPr>
            <w:tcW w:type="dxa" w:w="1950"/>
          </w:tcPr>
          <w:p>
            <w:pPr>
              <w:spacing w:after="0"/>
            </w:pPr>
            <w:r>
              <w:rPr>
                <w:color w:val="111111"/>
                <w:sz w:val="17"/>
              </w:rPr>
              <w:t>Update Status</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[V213 t=106, 125, 259, 320, 495]</w:t>
            </w:r>
            <w:r>
              <w:rPr>
                <w:color w:val="111111"/>
                <w:sz w:val="17"/>
              </w:rPr>
              <w:t xml:space="preserve"> </w:t>
            </w:r>
            <w:r>
              <w:rPr>
                <w:rFonts w:ascii="Consolas" w:hAnsi="Consolas"/>
                <w:color w:val="1F4E79"/>
                <w:sz w:val="17"/>
              </w:rPr>
              <w:t>[V215 t=1, 25]</w:t>
            </w:r>
          </w:p>
        </w:tc>
        <w:tc>
          <w:tcPr>
            <w:tcW w:type="dxa" w:w="1950"/>
          </w:tcPr>
          <w:p>
            <w:pPr>
              <w:spacing w:after="0"/>
            </w:pPr>
            <w:r>
              <w:rPr>
                <w:color w:val="111111"/>
                <w:sz w:val="17"/>
              </w:rPr>
              <w:t>5 · A09</w:t>
            </w:r>
          </w:p>
        </w:tc>
      </w:tr>
      <w:tr>
        <w:tc>
          <w:tcPr>
            <w:tcW w:type="dxa" w:w="1950"/>
          </w:tcPr>
          <w:p>
            <w:pPr>
              <w:spacing w:after="0"/>
            </w:pPr>
            <w:r>
              <w:rPr>
                <w:color w:val="111111"/>
                <w:sz w:val="17"/>
              </w:rPr>
              <w:t>B01</w:t>
            </w:r>
          </w:p>
        </w:tc>
        <w:tc>
          <w:tcPr>
            <w:tcW w:type="dxa" w:w="1950"/>
          </w:tcPr>
          <w:p>
            <w:pPr>
              <w:spacing w:after="0"/>
            </w:pPr>
            <w:r>
              <w:rPr>
                <w:color w:val="111111"/>
                <w:sz w:val="17"/>
              </w:rPr>
              <w:t>General</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11]</w:t>
            </w:r>
          </w:p>
        </w:tc>
        <w:tc>
          <w:tcPr>
            <w:tcW w:type="dxa" w:w="1950"/>
          </w:tcPr>
          <w:p>
            <w:pPr>
              <w:spacing w:after="0"/>
            </w:pPr>
            <w:r>
              <w:rPr>
                <w:color w:val="111111"/>
                <w:sz w:val="17"/>
              </w:rPr>
              <w:t>6 · B01</w:t>
            </w:r>
          </w:p>
        </w:tc>
      </w:tr>
      <w:tr>
        <w:tc>
          <w:tcPr>
            <w:tcW w:type="dxa" w:w="1950"/>
          </w:tcPr>
          <w:p>
            <w:pPr>
              <w:spacing w:after="0"/>
            </w:pPr>
            <w:r>
              <w:rPr>
                <w:color w:val="111111"/>
                <w:sz w:val="17"/>
              </w:rPr>
              <w:t>B02</w:t>
            </w:r>
          </w:p>
        </w:tc>
        <w:tc>
          <w:tcPr>
            <w:tcW w:type="dxa" w:w="1950"/>
          </w:tcPr>
          <w:p>
            <w:pPr>
              <w:spacing w:after="0"/>
            </w:pPr>
            <w:r>
              <w:rPr>
                <w:color w:val="111111"/>
                <w:sz w:val="17"/>
              </w:rPr>
              <w:t>Public Holidays</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12]</w:t>
            </w:r>
          </w:p>
        </w:tc>
        <w:tc>
          <w:tcPr>
            <w:tcW w:type="dxa" w:w="1950"/>
          </w:tcPr>
          <w:p>
            <w:pPr>
              <w:spacing w:after="0"/>
            </w:pPr>
            <w:r>
              <w:rPr>
                <w:color w:val="111111"/>
                <w:sz w:val="17"/>
              </w:rPr>
              <w:t>6 · B02</w:t>
            </w:r>
          </w:p>
        </w:tc>
      </w:tr>
      <w:tr>
        <w:tc>
          <w:tcPr>
            <w:tcW w:type="dxa" w:w="1950"/>
          </w:tcPr>
          <w:p>
            <w:pPr>
              <w:spacing w:after="0"/>
            </w:pPr>
            <w:r>
              <w:rPr>
                <w:color w:val="111111"/>
                <w:sz w:val="17"/>
              </w:rPr>
              <w:t>C02</w:t>
            </w:r>
          </w:p>
        </w:tc>
        <w:tc>
          <w:tcPr>
            <w:tcW w:type="dxa" w:w="1950"/>
          </w:tcPr>
          <w:p>
            <w:pPr>
              <w:spacing w:after="0"/>
            </w:pPr>
            <w:r>
              <w:rPr>
                <w:color w:val="111111"/>
                <w:sz w:val="17"/>
              </w:rPr>
              <w:t>Personal folders</w:t>
            </w:r>
          </w:p>
        </w:tc>
        <w:tc>
          <w:tcPr>
            <w:tcW w:type="dxa" w:w="1950"/>
          </w:tcPr>
          <w:p>
            <w:pPr>
              <w:spacing w:after="0"/>
            </w:pPr>
            <w:r>
              <w:rPr>
                <w:color w:val="111111"/>
                <w:sz w:val="17"/>
              </w:rPr>
              <w:t>Partial</w:t>
            </w:r>
          </w:p>
        </w:tc>
        <w:tc>
          <w:tcPr>
            <w:tcW w:type="dxa" w:w="1950"/>
          </w:tcPr>
          <w:p>
            <w:pPr>
              <w:spacing w:after="0"/>
            </w:pPr>
            <w:r>
              <w:rPr>
                <w:color w:val="111111"/>
                <w:sz w:val="17"/>
              </w:rPr>
              <w:t xml:space="preserve">[TC note 20/08] </w:t>
            </w:r>
            <w:r>
              <w:rPr>
                <w:rFonts w:ascii="Consolas" w:hAnsi="Consolas"/>
                <w:color w:val="1F4E79"/>
                <w:sz w:val="17"/>
              </w:rPr>
              <w:t>[T 11/08]</w:t>
            </w:r>
            <w:r>
              <w:rPr>
                <w:color w:val="111111"/>
                <w:sz w:val="17"/>
              </w:rPr>
              <w:t xml:space="preserve"> </w:t>
            </w:r>
            <w:r>
              <w:rPr>
                <w:rFonts w:ascii="Consolas" w:hAnsi="Consolas"/>
                <w:color w:val="1F4E79"/>
                <w:sz w:val="17"/>
              </w:rPr>
              <w:t>[IMG 14]</w:t>
            </w:r>
          </w:p>
        </w:tc>
        <w:tc>
          <w:tcPr>
            <w:tcW w:type="dxa" w:w="1950"/>
          </w:tcPr>
          <w:p>
            <w:pPr>
              <w:spacing w:after="0"/>
            </w:pPr>
            <w:r>
              <w:rPr>
                <w:color w:val="111111"/>
                <w:sz w:val="17"/>
              </w:rPr>
              <w:t>6 · C02</w:t>
            </w:r>
          </w:p>
        </w:tc>
      </w:tr>
      <w:tr>
        <w:tc>
          <w:tcPr>
            <w:tcW w:type="dxa" w:w="1950"/>
          </w:tcPr>
          <w:p>
            <w:pPr>
              <w:spacing w:after="0"/>
            </w:pPr>
            <w:r>
              <w:rPr>
                <w:color w:val="111111"/>
                <w:sz w:val="17"/>
              </w:rPr>
              <w:t>D01</w:t>
            </w:r>
          </w:p>
        </w:tc>
        <w:tc>
          <w:tcPr>
            <w:tcW w:type="dxa" w:w="1950"/>
          </w:tcPr>
          <w:p>
            <w:pPr>
              <w:spacing w:after="0"/>
            </w:pPr>
            <w:r>
              <w:rPr>
                <w:color w:val="111111"/>
                <w:sz w:val="17"/>
              </w:rPr>
              <w:t>Task Workflow</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15, 16]</w:t>
            </w:r>
          </w:p>
        </w:tc>
        <w:tc>
          <w:tcPr>
            <w:tcW w:type="dxa" w:w="1950"/>
          </w:tcPr>
          <w:p>
            <w:pPr>
              <w:spacing w:after="0"/>
            </w:pPr>
            <w:r>
              <w:rPr>
                <w:color w:val="111111"/>
                <w:sz w:val="17"/>
              </w:rPr>
              <w:t>6 · D01</w:t>
            </w:r>
          </w:p>
        </w:tc>
      </w:tr>
      <w:tr>
        <w:tc>
          <w:tcPr>
            <w:tcW w:type="dxa" w:w="1950"/>
          </w:tcPr>
          <w:p>
            <w:pPr>
              <w:spacing w:after="0"/>
            </w:pPr>
            <w:r>
              <w:rPr>
                <w:color w:val="111111"/>
                <w:sz w:val="17"/>
              </w:rPr>
              <w:t>D02</w:t>
            </w:r>
          </w:p>
        </w:tc>
        <w:tc>
          <w:tcPr>
            <w:tcW w:type="dxa" w:w="1950"/>
          </w:tcPr>
          <w:p>
            <w:pPr>
              <w:spacing w:after="0"/>
            </w:pPr>
            <w:r>
              <w:rPr>
                <w:color w:val="111111"/>
                <w:sz w:val="17"/>
              </w:rPr>
              <w:t>Priorities</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17]</w:t>
            </w:r>
          </w:p>
        </w:tc>
        <w:tc>
          <w:tcPr>
            <w:tcW w:type="dxa" w:w="1950"/>
          </w:tcPr>
          <w:p>
            <w:pPr>
              <w:spacing w:after="0"/>
            </w:pPr>
            <w:r>
              <w:rPr>
                <w:color w:val="111111"/>
                <w:sz w:val="17"/>
              </w:rPr>
              <w:t>6 · D02</w:t>
            </w:r>
          </w:p>
        </w:tc>
      </w:tr>
      <w:tr>
        <w:tc>
          <w:tcPr>
            <w:tcW w:type="dxa" w:w="1950"/>
          </w:tcPr>
          <w:p>
            <w:pPr>
              <w:spacing w:after="0"/>
            </w:pPr>
            <w:r>
              <w:rPr>
                <w:color w:val="111111"/>
                <w:sz w:val="17"/>
              </w:rPr>
              <w:t>D03</w:t>
            </w:r>
          </w:p>
        </w:tc>
        <w:tc>
          <w:tcPr>
            <w:tcW w:type="dxa" w:w="1950"/>
          </w:tcPr>
          <w:p>
            <w:pPr>
              <w:spacing w:after="0"/>
            </w:pPr>
            <w:r>
              <w:rPr>
                <w:color w:val="111111"/>
                <w:sz w:val="17"/>
              </w:rPr>
              <w:t>Categories</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18, 19]</w:t>
            </w:r>
            <w:r>
              <w:rPr>
                <w:color w:val="111111"/>
                <w:sz w:val="17"/>
              </w:rPr>
              <w:t xml:space="preserve"> </w:t>
            </w:r>
            <w:r>
              <w:rPr>
                <w:rFonts w:ascii="Consolas" w:hAnsi="Consolas"/>
                <w:color w:val="1F4E79"/>
                <w:sz w:val="17"/>
              </w:rPr>
              <w:t>[IMG 4-7]</w:t>
            </w:r>
          </w:p>
        </w:tc>
        <w:tc>
          <w:tcPr>
            <w:tcW w:type="dxa" w:w="1950"/>
          </w:tcPr>
          <w:p>
            <w:pPr>
              <w:spacing w:after="0"/>
            </w:pPr>
            <w:r>
              <w:rPr>
                <w:color w:val="111111"/>
                <w:sz w:val="17"/>
              </w:rPr>
              <w:t>6 · D03</w:t>
            </w:r>
          </w:p>
        </w:tc>
      </w:tr>
      <w:tr>
        <w:tc>
          <w:tcPr>
            <w:tcW w:type="dxa" w:w="1950"/>
          </w:tcPr>
          <w:p>
            <w:pPr>
              <w:spacing w:after="0"/>
            </w:pPr>
            <w:r>
              <w:rPr>
                <w:color w:val="111111"/>
                <w:sz w:val="17"/>
              </w:rPr>
              <w:t>D04</w:t>
            </w:r>
          </w:p>
        </w:tc>
        <w:tc>
          <w:tcPr>
            <w:tcW w:type="dxa" w:w="1950"/>
          </w:tcPr>
          <w:p>
            <w:pPr>
              <w:spacing w:after="0"/>
            </w:pPr>
            <w:r>
              <w:rPr>
                <w:color w:val="111111"/>
                <w:sz w:val="17"/>
              </w:rPr>
              <w:t>Task Reminder Settings</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20]</w:t>
            </w:r>
          </w:p>
        </w:tc>
        <w:tc>
          <w:tcPr>
            <w:tcW w:type="dxa" w:w="1950"/>
          </w:tcPr>
          <w:p>
            <w:pPr>
              <w:spacing w:after="0"/>
            </w:pPr>
            <w:r>
              <w:rPr>
                <w:color w:val="111111"/>
                <w:sz w:val="17"/>
              </w:rPr>
              <w:t>6 · D04</w:t>
            </w:r>
          </w:p>
        </w:tc>
      </w:tr>
      <w:tr>
        <w:tc>
          <w:tcPr>
            <w:tcW w:type="dxa" w:w="1950"/>
          </w:tcPr>
          <w:p>
            <w:pPr>
              <w:spacing w:after="0"/>
            </w:pPr>
            <w:r>
              <w:rPr>
                <w:color w:val="111111"/>
                <w:sz w:val="17"/>
              </w:rPr>
              <w:t>D05</w:t>
            </w:r>
          </w:p>
        </w:tc>
        <w:tc>
          <w:tcPr>
            <w:tcW w:type="dxa" w:w="1950"/>
          </w:tcPr>
          <w:p>
            <w:pPr>
              <w:spacing w:after="0"/>
            </w:pPr>
            <w:r>
              <w:rPr>
                <w:color w:val="111111"/>
                <w:sz w:val="17"/>
              </w:rPr>
              <w:t>Overdue Notification Settings</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21]</w:t>
            </w:r>
            <w:r>
              <w:rPr>
                <w:color w:val="111111"/>
                <w:sz w:val="17"/>
              </w:rPr>
              <w:t xml:space="preserve"> </w:t>
            </w:r>
            <w:r>
              <w:rPr>
                <w:rFonts w:ascii="Consolas" w:hAnsi="Consolas"/>
                <w:color w:val="1F4E79"/>
                <w:sz w:val="17"/>
              </w:rPr>
              <w:t>[REQ §2.2]</w:t>
            </w:r>
          </w:p>
        </w:tc>
        <w:tc>
          <w:tcPr>
            <w:tcW w:type="dxa" w:w="1950"/>
          </w:tcPr>
          <w:p>
            <w:pPr>
              <w:spacing w:after="0"/>
            </w:pPr>
            <w:r>
              <w:rPr>
                <w:color w:val="111111"/>
                <w:sz w:val="17"/>
              </w:rPr>
              <w:t>6 · D05</w:t>
            </w:r>
          </w:p>
        </w:tc>
      </w:tr>
      <w:tr>
        <w:tc>
          <w:tcPr>
            <w:tcW w:type="dxa" w:w="1950"/>
          </w:tcPr>
          <w:p>
            <w:pPr>
              <w:spacing w:after="0"/>
            </w:pPr>
            <w:r>
              <w:rPr>
                <w:color w:val="111111"/>
                <w:sz w:val="17"/>
              </w:rPr>
              <w:t>D06</w:t>
            </w:r>
          </w:p>
        </w:tc>
        <w:tc>
          <w:tcPr>
            <w:tcW w:type="dxa" w:w="1950"/>
          </w:tcPr>
          <w:p>
            <w:pPr>
              <w:spacing w:after="0"/>
            </w:pPr>
            <w:r>
              <w:rPr>
                <w:color w:val="111111"/>
                <w:sz w:val="17"/>
              </w:rPr>
              <w:t>Feedback Sources</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22]</w:t>
            </w:r>
          </w:p>
        </w:tc>
        <w:tc>
          <w:tcPr>
            <w:tcW w:type="dxa" w:w="1950"/>
          </w:tcPr>
          <w:p>
            <w:pPr>
              <w:spacing w:after="0"/>
            </w:pPr>
            <w:r>
              <w:rPr>
                <w:color w:val="111111"/>
                <w:sz w:val="17"/>
              </w:rPr>
              <w:t>6 · D06</w:t>
            </w:r>
          </w:p>
        </w:tc>
      </w:tr>
      <w:tr>
        <w:tc>
          <w:tcPr>
            <w:tcW w:type="dxa" w:w="1950"/>
          </w:tcPr>
          <w:p>
            <w:pPr>
              <w:spacing w:after="0"/>
            </w:pPr>
            <w:r>
              <w:rPr>
                <w:color w:val="111111"/>
                <w:sz w:val="17"/>
              </w:rPr>
              <w:t>E01</w:t>
            </w:r>
          </w:p>
        </w:tc>
        <w:tc>
          <w:tcPr>
            <w:tcW w:type="dxa" w:w="1950"/>
          </w:tcPr>
          <w:p>
            <w:pPr>
              <w:spacing w:after="0"/>
            </w:pPr>
            <w:r>
              <w:rPr>
                <w:color w:val="111111"/>
                <w:sz w:val="17"/>
              </w:rPr>
              <w:t>Email Template</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23]</w:t>
            </w:r>
            <w:r>
              <w:rPr>
                <w:color w:val="111111"/>
                <w:sz w:val="17"/>
              </w:rPr>
              <w:t xml:space="preserve"> </w:t>
            </w:r>
            <w:r>
              <w:rPr>
                <w:rFonts w:ascii="Consolas" w:hAnsi="Consolas"/>
                <w:color w:val="1F4E79"/>
                <w:sz w:val="17"/>
              </w:rPr>
              <w:t>[V213 t=495, 510]</w:t>
            </w:r>
          </w:p>
        </w:tc>
        <w:tc>
          <w:tcPr>
            <w:tcW w:type="dxa" w:w="1950"/>
          </w:tcPr>
          <w:p>
            <w:pPr>
              <w:spacing w:after="0"/>
            </w:pPr>
            <w:r>
              <w:rPr>
                <w:color w:val="111111"/>
                <w:sz w:val="17"/>
              </w:rPr>
              <w:t>6 · E01</w:t>
            </w:r>
          </w:p>
        </w:tc>
      </w:tr>
      <w:tr>
        <w:tc>
          <w:tcPr>
            <w:tcW w:type="dxa" w:w="1950"/>
          </w:tcPr>
          <w:p>
            <w:pPr>
              <w:spacing w:after="0"/>
            </w:pPr>
            <w:r>
              <w:rPr>
                <w:color w:val="111111"/>
                <w:sz w:val="17"/>
              </w:rPr>
              <w:t>E02</w:t>
            </w:r>
          </w:p>
        </w:tc>
        <w:tc>
          <w:tcPr>
            <w:tcW w:type="dxa" w:w="1950"/>
          </w:tcPr>
          <w:p>
            <w:pPr>
              <w:spacing w:after="0"/>
            </w:pPr>
            <w:r>
              <w:rPr>
                <w:color w:val="111111"/>
                <w:sz w:val="17"/>
              </w:rPr>
              <w:t>Shared Address Book</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24]</w:t>
            </w:r>
            <w:r>
              <w:rPr>
                <w:color w:val="111111"/>
                <w:sz w:val="17"/>
              </w:rPr>
              <w:t xml:space="preserve"> </w:t>
            </w:r>
            <w:r>
              <w:rPr>
                <w:rFonts w:ascii="Consolas" w:hAnsi="Consolas"/>
                <w:color w:val="1F4E79"/>
                <w:sz w:val="17"/>
              </w:rPr>
              <w:t>[V215 t=1, 25]</w:t>
            </w:r>
          </w:p>
        </w:tc>
        <w:tc>
          <w:tcPr>
            <w:tcW w:type="dxa" w:w="1950"/>
          </w:tcPr>
          <w:p>
            <w:pPr>
              <w:spacing w:after="0"/>
            </w:pPr>
            <w:r>
              <w:rPr>
                <w:color w:val="111111"/>
                <w:sz w:val="17"/>
              </w:rPr>
              <w:t>6 · E02</w:t>
            </w:r>
          </w:p>
        </w:tc>
      </w:tr>
      <w:tr>
        <w:tc>
          <w:tcPr>
            <w:tcW w:type="dxa" w:w="1950"/>
          </w:tcPr>
          <w:p>
            <w:pPr>
              <w:spacing w:after="0"/>
            </w:pPr>
            <w:r>
              <w:rPr>
                <w:color w:val="111111"/>
                <w:sz w:val="17"/>
              </w:rPr>
              <w:t>F01</w:t>
            </w:r>
          </w:p>
        </w:tc>
        <w:tc>
          <w:tcPr>
            <w:tcW w:type="dxa" w:w="1950"/>
          </w:tcPr>
          <w:p>
            <w:pPr>
              <w:spacing w:after="0"/>
            </w:pPr>
            <w:r>
              <w:rPr>
                <w:color w:val="111111"/>
                <w:sz w:val="17"/>
              </w:rPr>
              <w:t>Overdue Task Report</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25]</w:t>
            </w:r>
          </w:p>
        </w:tc>
        <w:tc>
          <w:tcPr>
            <w:tcW w:type="dxa" w:w="1950"/>
          </w:tcPr>
          <w:p>
            <w:pPr>
              <w:spacing w:after="0"/>
            </w:pPr>
            <w:r>
              <w:rPr>
                <w:color w:val="111111"/>
                <w:sz w:val="17"/>
              </w:rPr>
              <w:t>6 · F01</w:t>
            </w:r>
          </w:p>
        </w:tc>
      </w:tr>
      <w:tr>
        <w:tc>
          <w:tcPr>
            <w:tcW w:type="dxa" w:w="1950"/>
          </w:tcPr>
          <w:p>
            <w:pPr>
              <w:spacing w:after="0"/>
            </w:pPr>
            <w:r>
              <w:rPr>
                <w:color w:val="111111"/>
                <w:sz w:val="17"/>
              </w:rPr>
              <w:t>F02</w:t>
            </w:r>
          </w:p>
        </w:tc>
        <w:tc>
          <w:tcPr>
            <w:tcW w:type="dxa" w:w="1950"/>
          </w:tcPr>
          <w:p>
            <w:pPr>
              <w:spacing w:after="0"/>
            </w:pPr>
            <w:r>
              <w:rPr>
                <w:color w:val="111111"/>
                <w:sz w:val="17"/>
              </w:rPr>
              <w:t>Task Listing Report</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26, 27]</w:t>
            </w:r>
          </w:p>
        </w:tc>
        <w:tc>
          <w:tcPr>
            <w:tcW w:type="dxa" w:w="1950"/>
          </w:tcPr>
          <w:p>
            <w:pPr>
              <w:spacing w:after="0"/>
            </w:pPr>
            <w:r>
              <w:rPr>
                <w:color w:val="111111"/>
                <w:sz w:val="17"/>
              </w:rPr>
              <w:t>6 · F02</w:t>
            </w:r>
          </w:p>
        </w:tc>
      </w:tr>
      <w:tr>
        <w:tc>
          <w:tcPr>
            <w:tcW w:type="dxa" w:w="1950"/>
          </w:tcPr>
          <w:p>
            <w:pPr>
              <w:spacing w:after="0"/>
            </w:pPr>
            <w:r>
              <w:rPr>
                <w:color w:val="111111"/>
                <w:sz w:val="17"/>
              </w:rPr>
              <w:t>F03</w:t>
            </w:r>
          </w:p>
        </w:tc>
        <w:tc>
          <w:tcPr>
            <w:tcW w:type="dxa" w:w="1950"/>
          </w:tcPr>
          <w:p>
            <w:pPr>
              <w:spacing w:after="0"/>
            </w:pPr>
            <w:r>
              <w:rPr>
                <w:color w:val="111111"/>
                <w:sz w:val="17"/>
              </w:rPr>
              <w:t>Service Delivery Report</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28]</w:t>
            </w:r>
          </w:p>
        </w:tc>
        <w:tc>
          <w:tcPr>
            <w:tcW w:type="dxa" w:w="1950"/>
          </w:tcPr>
          <w:p>
            <w:pPr>
              <w:spacing w:after="0"/>
            </w:pPr>
            <w:r>
              <w:rPr>
                <w:color w:val="111111"/>
                <w:sz w:val="17"/>
              </w:rPr>
              <w:t>6 · F03</w:t>
            </w:r>
          </w:p>
        </w:tc>
      </w:tr>
      <w:tr>
        <w:tc>
          <w:tcPr>
            <w:tcW w:type="dxa" w:w="1950"/>
          </w:tcPr>
          <w:p>
            <w:pPr>
              <w:spacing w:after="0"/>
            </w:pPr>
            <w:r>
              <w:rPr>
                <w:color w:val="111111"/>
                <w:sz w:val="17"/>
              </w:rPr>
              <w:t>G01</w:t>
            </w:r>
          </w:p>
        </w:tc>
        <w:tc>
          <w:tcPr>
            <w:tcW w:type="dxa" w:w="1950"/>
          </w:tcPr>
          <w:p>
            <w:pPr>
              <w:spacing w:after="0"/>
            </w:pPr>
            <w:r>
              <w:rPr>
                <w:color w:val="111111"/>
                <w:sz w:val="17"/>
              </w:rPr>
              <w:t>Profile, Setting, Logout</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[IMG 10]</w:t>
            </w:r>
            <w:r>
              <w:rPr>
                <w:color w:val="111111"/>
                <w:sz w:val="17"/>
              </w:rPr>
              <w:t xml:space="preserve"> </w:t>
            </w:r>
            <w:r>
              <w:rPr>
                <w:rFonts w:ascii="Consolas" w:hAnsi="Consolas"/>
                <w:color w:val="1F4E79"/>
                <w:sz w:val="17"/>
              </w:rPr>
              <w:t>[V214 t=375]</w:t>
            </w:r>
          </w:p>
        </w:tc>
        <w:tc>
          <w:tcPr>
            <w:tcW w:type="dxa" w:w="1950"/>
          </w:tcPr>
          <w:p>
            <w:pPr>
              <w:spacing w:after="0"/>
            </w:pPr>
            <w:r>
              <w:rPr>
                <w:color w:val="111111"/>
                <w:sz w:val="17"/>
              </w:rPr>
              <w:t>6 · G01</w:t>
            </w:r>
          </w:p>
        </w:tc>
      </w:tr>
      <w:tr>
        <w:tc>
          <w:tcPr>
            <w:tcW w:type="dxa" w:w="1950"/>
          </w:tcPr>
          <w:p>
            <w:pPr>
              <w:spacing w:after="0"/>
            </w:pPr>
            <w:r>
              <w:rPr>
                <w:color w:val="111111"/>
                <w:sz w:val="17"/>
              </w:rPr>
              <w:t>H01</w:t>
            </w:r>
          </w:p>
        </w:tc>
        <w:tc>
          <w:tcPr>
            <w:tcW w:type="dxa" w:w="1950"/>
          </w:tcPr>
          <w:p>
            <w:pPr>
              <w:spacing w:after="0"/>
            </w:pPr>
            <w:r>
              <w:rPr>
                <w:color w:val="111111"/>
                <w:sz w:val="17"/>
              </w:rPr>
              <w:t>Outstanding CRM Task Notification</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[IMG 37]</w:t>
            </w:r>
            <w:r>
              <w:rPr>
                <w:color w:val="111111"/>
                <w:sz w:val="17"/>
              </w:rPr>
              <w:t xml:space="preserve"> </w:t>
            </w:r>
            <w:r>
              <w:rPr>
                <w:rFonts w:ascii="Consolas" w:hAnsi="Consolas"/>
                <w:color w:val="1F4E79"/>
                <w:sz w:val="17"/>
              </w:rPr>
              <w:t>[REQ §2.2]</w:t>
            </w:r>
          </w:p>
        </w:tc>
        <w:tc>
          <w:tcPr>
            <w:tcW w:type="dxa" w:w="1950"/>
          </w:tcPr>
          <w:p>
            <w:pPr>
              <w:spacing w:after="0"/>
            </w:pPr>
            <w:r>
              <w:rPr>
                <w:color w:val="111111"/>
                <w:sz w:val="17"/>
              </w:rPr>
              <w:t>7 · H01</w:t>
            </w:r>
          </w:p>
        </w:tc>
      </w:tr>
      <w:tr>
        <w:tc>
          <w:tcPr>
            <w:tcW w:type="dxa" w:w="1950"/>
          </w:tcPr>
          <w:p>
            <w:pPr>
              <w:spacing w:after="0"/>
            </w:pPr>
            <w:r>
              <w:rPr>
                <w:color w:val="111111"/>
                <w:sz w:val="17"/>
              </w:rPr>
              <w:t>H02</w:t>
            </w:r>
          </w:p>
        </w:tc>
        <w:tc>
          <w:tcPr>
            <w:tcW w:type="dxa" w:w="1950"/>
          </w:tcPr>
          <w:p>
            <w:pPr>
              <w:spacing w:after="0"/>
            </w:pPr>
            <w:r>
              <w:rPr>
                <w:color w:val="111111"/>
                <w:sz w:val="17"/>
              </w:rPr>
              <w:t>CRM Task Assign notification</w:t>
            </w:r>
          </w:p>
        </w:tc>
        <w:tc>
          <w:tcPr>
            <w:tcW w:type="dxa" w:w="1950"/>
          </w:tcPr>
          <w:p>
            <w:pPr>
              <w:spacing w:after="0"/>
            </w:pPr>
            <w:r>
              <w:rPr>
                <w:color w:val="111111"/>
                <w:sz w:val="17"/>
              </w:rPr>
              <w:t>Full</w:t>
            </w:r>
          </w:p>
        </w:tc>
        <w:tc>
          <w:tcPr>
            <w:tcW w:type="dxa" w:w="1950"/>
          </w:tcPr>
          <w:p>
            <w:pPr>
              <w:spacing w:after="0"/>
            </w:pPr>
            <w:r>
              <w:rPr>
                <w:rFonts w:ascii="Consolas" w:hAnsi="Consolas"/>
                <w:color w:val="1F4E79"/>
                <w:sz w:val="17"/>
              </w:rPr>
              <w:t>[V213 t=435]</w:t>
            </w:r>
          </w:p>
        </w:tc>
        <w:tc>
          <w:tcPr>
            <w:tcW w:type="dxa" w:w="1950"/>
          </w:tcPr>
          <w:p>
            <w:pPr>
              <w:spacing w:after="0"/>
            </w:pPr>
            <w:r>
              <w:rPr>
                <w:color w:val="111111"/>
                <w:sz w:val="17"/>
              </w:rPr>
              <w:t>7 · H02</w:t>
            </w:r>
          </w:p>
        </w:tc>
      </w:tr>
      <w:tr>
        <w:tc>
          <w:tcPr>
            <w:tcW w:type="dxa" w:w="1950"/>
          </w:tcPr>
          <w:p>
            <w:pPr>
              <w:spacing w:after="0"/>
            </w:pPr>
            <w:r>
              <w:rPr>
                <w:color w:val="111111"/>
                <w:sz w:val="17"/>
              </w:rPr>
              <w:t>I01</w:t>
            </w:r>
          </w:p>
        </w:tc>
        <w:tc>
          <w:tcPr>
            <w:tcW w:type="dxa" w:w="1950"/>
          </w:tcPr>
          <w:p>
            <w:pPr>
              <w:spacing w:after="0"/>
            </w:pPr>
            <w:r>
              <w:rPr>
                <w:color w:val="111111"/>
                <w:sz w:val="17"/>
              </w:rPr>
              <w:t>Assign, reassign and monitor cases</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[REQ §2.2]</w:t>
            </w:r>
            <w:r>
              <w:rPr>
                <w:color w:val="111111"/>
                <w:sz w:val="17"/>
              </w:rPr>
              <w:t xml:space="preserve"> </w:t>
            </w:r>
            <w:r>
              <w:rPr>
                <w:rFonts w:ascii="Consolas" w:hAnsi="Consolas"/>
                <w:color w:val="1F4E79"/>
                <w:sz w:val="17"/>
              </w:rPr>
              <w:t>[T214]</w:t>
            </w:r>
          </w:p>
        </w:tc>
        <w:tc>
          <w:tcPr>
            <w:tcW w:type="dxa" w:w="1950"/>
          </w:tcPr>
          <w:p>
            <w:pPr>
              <w:spacing w:after="0"/>
            </w:pPr>
            <w:r>
              <w:rPr>
                <w:color w:val="111111"/>
                <w:sz w:val="17"/>
              </w:rPr>
              <w:t>8 · I01</w:t>
            </w:r>
          </w:p>
        </w:tc>
      </w:tr>
      <w:tr>
        <w:tc>
          <w:tcPr>
            <w:tcW w:type="dxa" w:w="1950"/>
          </w:tcPr>
          <w:p>
            <w:pPr>
              <w:spacing w:after="0"/>
            </w:pPr>
            <w:r>
              <w:rPr>
                <w:color w:val="111111"/>
                <w:sz w:val="17"/>
              </w:rPr>
              <w:t>I02</w:t>
            </w:r>
          </w:p>
        </w:tc>
        <w:tc>
          <w:tcPr>
            <w:tcW w:type="dxa" w:w="1950"/>
          </w:tcPr>
          <w:p>
            <w:pPr>
              <w:spacing w:after="0"/>
            </w:pPr>
            <w:r>
              <w:rPr>
                <w:color w:val="111111"/>
                <w:sz w:val="17"/>
              </w:rPr>
              <w:t>Copy managers when a case is closed</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[REQ §6]</w:t>
            </w:r>
            <w:r>
              <w:rPr>
                <w:color w:val="111111"/>
                <w:sz w:val="17"/>
              </w:rPr>
              <w:t xml:space="preserve"> </w:t>
            </w:r>
            <w:r>
              <w:rPr>
                <w:rFonts w:ascii="Consolas" w:hAnsi="Consolas"/>
                <w:color w:val="1F4E79"/>
                <w:sz w:val="17"/>
              </w:rPr>
              <w:t>[V213 t=320]</w:t>
            </w:r>
          </w:p>
        </w:tc>
        <w:tc>
          <w:tcPr>
            <w:tcW w:type="dxa" w:w="1950"/>
          </w:tcPr>
          <w:p>
            <w:pPr>
              <w:spacing w:after="0"/>
            </w:pPr>
            <w:r>
              <w:rPr>
                <w:color w:val="111111"/>
                <w:sz w:val="17"/>
              </w:rPr>
              <w:t>8 · I02</w:t>
            </w:r>
          </w:p>
        </w:tc>
      </w:tr>
      <w:tr>
        <w:tc>
          <w:tcPr>
            <w:tcW w:type="dxa" w:w="1950"/>
          </w:tcPr>
          <w:p>
            <w:pPr>
              <w:spacing w:after="0"/>
            </w:pPr>
            <w:r>
              <w:rPr>
                <w:color w:val="111111"/>
                <w:sz w:val="17"/>
              </w:rPr>
              <w:t>I03</w:t>
            </w:r>
          </w:p>
        </w:tc>
        <w:tc>
          <w:tcPr>
            <w:tcW w:type="dxa" w:w="1950"/>
          </w:tcPr>
          <w:p>
            <w:pPr>
              <w:spacing w:after="0"/>
            </w:pPr>
            <w:r>
              <w:rPr>
                <w:color w:val="111111"/>
                <w:sz w:val="17"/>
              </w:rPr>
              <w:t>Service level of 3 working days, editable</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[REQ §2.2]</w:t>
            </w:r>
            <w:r>
              <w:rPr>
                <w:color w:val="111111"/>
                <w:sz w:val="17"/>
              </w:rPr>
              <w:t xml:space="preserve"> </w:t>
            </w:r>
            <w:r>
              <w:rPr>
                <w:rFonts w:ascii="Consolas" w:hAnsi="Consolas"/>
                <w:color w:val="1F4E79"/>
                <w:sz w:val="17"/>
              </w:rPr>
              <w:t>[IMG 17]</w:t>
            </w:r>
          </w:p>
        </w:tc>
        <w:tc>
          <w:tcPr>
            <w:tcW w:type="dxa" w:w="1950"/>
          </w:tcPr>
          <w:p>
            <w:pPr>
              <w:spacing w:after="0"/>
            </w:pPr>
            <w:r>
              <w:rPr>
                <w:color w:val="111111"/>
                <w:sz w:val="17"/>
              </w:rPr>
              <w:t>8 · I03</w:t>
            </w:r>
          </w:p>
        </w:tc>
      </w:tr>
      <w:tr>
        <w:tc>
          <w:tcPr>
            <w:tcW w:type="dxa" w:w="1950"/>
          </w:tcPr>
          <w:p>
            <w:pPr>
              <w:spacing w:after="0"/>
            </w:pPr>
            <w:r>
              <w:rPr>
                <w:color w:val="111111"/>
                <w:sz w:val="17"/>
              </w:rPr>
              <w:t>I04</w:t>
            </w:r>
          </w:p>
        </w:tc>
        <w:tc>
          <w:tcPr>
            <w:tcW w:type="dxa" w:w="1950"/>
          </w:tcPr>
          <w:p>
            <w:pPr>
              <w:spacing w:after="0"/>
            </w:pPr>
            <w:r>
              <w:rPr>
                <w:color w:val="111111"/>
                <w:sz w:val="17"/>
              </w:rPr>
              <w:t>Monthly KPI reports</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[REQ §2.2]</w:t>
            </w:r>
          </w:p>
        </w:tc>
        <w:tc>
          <w:tcPr>
            <w:tcW w:type="dxa" w:w="1950"/>
          </w:tcPr>
          <w:p>
            <w:pPr>
              <w:spacing w:after="0"/>
            </w:pPr>
            <w:r>
              <w:rPr>
                <w:color w:val="111111"/>
                <w:sz w:val="17"/>
              </w:rPr>
              <w:t>8 · I04</w:t>
            </w:r>
          </w:p>
        </w:tc>
      </w:tr>
      <w:tr>
        <w:tc>
          <w:tcPr>
            <w:tcW w:type="dxa" w:w="1950"/>
          </w:tcPr>
          <w:p>
            <w:pPr>
              <w:spacing w:after="0"/>
            </w:pPr>
            <w:r>
              <w:rPr>
                <w:color w:val="111111"/>
                <w:sz w:val="17"/>
              </w:rPr>
              <w:t>I05</w:t>
            </w:r>
          </w:p>
        </w:tc>
        <w:tc>
          <w:tcPr>
            <w:tcW w:type="dxa" w:w="1950"/>
          </w:tcPr>
          <w:p>
            <w:pPr>
              <w:spacing w:after="0"/>
            </w:pPr>
            <w:r>
              <w:rPr>
                <w:color w:val="111111"/>
                <w:sz w:val="17"/>
              </w:rPr>
              <w:t>Dashboards</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[REQ §6]</w:t>
            </w:r>
          </w:p>
        </w:tc>
        <w:tc>
          <w:tcPr>
            <w:tcW w:type="dxa" w:w="1950"/>
          </w:tcPr>
          <w:p>
            <w:pPr>
              <w:spacing w:after="0"/>
            </w:pPr>
            <w:r>
              <w:rPr>
                <w:color w:val="111111"/>
                <w:sz w:val="17"/>
              </w:rPr>
              <w:t>8 · I05</w:t>
            </w:r>
          </w:p>
        </w:tc>
      </w:tr>
      <w:tr>
        <w:tc>
          <w:tcPr>
            <w:tcW w:type="dxa" w:w="1950"/>
          </w:tcPr>
          <w:p>
            <w:pPr>
              <w:spacing w:after="0"/>
            </w:pPr>
            <w:r>
              <w:rPr>
                <w:color w:val="111111"/>
                <w:sz w:val="17"/>
              </w:rPr>
              <w:t>I06</w:t>
            </w:r>
          </w:p>
        </w:tc>
        <w:tc>
          <w:tcPr>
            <w:tcW w:type="dxa" w:w="1950"/>
          </w:tcPr>
          <w:p>
            <w:pPr>
              <w:spacing w:after="0"/>
            </w:pPr>
            <w:r>
              <w:rPr>
                <w:color w:val="111111"/>
                <w:sz w:val="17"/>
              </w:rPr>
              <w:t>Search by email address, subject name and email content</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[REQ §6]</w:t>
            </w:r>
          </w:p>
        </w:tc>
        <w:tc>
          <w:tcPr>
            <w:tcW w:type="dxa" w:w="1950"/>
          </w:tcPr>
          <w:p>
            <w:pPr>
              <w:spacing w:after="0"/>
            </w:pPr>
            <w:r>
              <w:rPr>
                <w:color w:val="111111"/>
                <w:sz w:val="17"/>
              </w:rPr>
              <w:t>8 · I06</w:t>
            </w:r>
          </w:p>
        </w:tc>
      </w:tr>
      <w:tr>
        <w:tc>
          <w:tcPr>
            <w:tcW w:type="dxa" w:w="1950"/>
          </w:tcPr>
          <w:p>
            <w:pPr>
              <w:spacing w:after="0"/>
            </w:pPr>
            <w:r>
              <w:rPr>
                <w:color w:val="111111"/>
                <w:sz w:val="17"/>
              </w:rPr>
              <w:t>I07</w:t>
            </w:r>
          </w:p>
        </w:tc>
        <w:tc>
          <w:tcPr>
            <w:tcW w:type="dxa" w:w="1950"/>
          </w:tcPr>
          <w:p>
            <w:pPr>
              <w:spacing w:after="0"/>
            </w:pPr>
            <w:r>
              <w:rPr>
                <w:color w:val="111111"/>
                <w:sz w:val="17"/>
              </w:rPr>
              <w:t>Long-term archiving and retention</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[REQ §6]</w:t>
            </w:r>
            <w:r>
              <w:rPr>
                <w:color w:val="111111"/>
                <w:sz w:val="17"/>
              </w:rPr>
              <w:t xml:space="preserve"> </w:t>
            </w:r>
            <w:r>
              <w:rPr>
                <w:rFonts w:ascii="Consolas" w:hAnsi="Consolas"/>
                <w:color w:val="1F4E79"/>
                <w:sz w:val="17"/>
              </w:rPr>
              <w:t>[REQ §7]</w:t>
            </w:r>
          </w:p>
        </w:tc>
        <w:tc>
          <w:tcPr>
            <w:tcW w:type="dxa" w:w="1950"/>
          </w:tcPr>
          <w:p>
            <w:pPr>
              <w:spacing w:after="0"/>
            </w:pPr>
            <w:r>
              <w:rPr>
                <w:color w:val="111111"/>
                <w:sz w:val="17"/>
              </w:rPr>
              <w:t>8 · I07</w:t>
            </w:r>
          </w:p>
        </w:tc>
      </w:tr>
      <w:tr>
        <w:tc>
          <w:tcPr>
            <w:tcW w:type="dxa" w:w="1950"/>
          </w:tcPr>
          <w:p>
            <w:pPr>
              <w:spacing w:after="0"/>
            </w:pPr>
            <w:r>
              <w:rPr>
                <w:color w:val="111111"/>
                <w:sz w:val="17"/>
              </w:rPr>
              <w:t>I08</w:t>
            </w:r>
          </w:p>
        </w:tc>
        <w:tc>
          <w:tcPr>
            <w:tcW w:type="dxa" w:w="1950"/>
          </w:tcPr>
          <w:p>
            <w:pPr>
              <w:spacing w:after="0"/>
            </w:pPr>
            <w:r>
              <w:rPr>
                <w:color w:val="111111"/>
                <w:sz w:val="17"/>
              </w:rPr>
              <w:t>Audit logging</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[REQ §7]</w:t>
            </w:r>
            <w:r>
              <w:rPr>
                <w:color w:val="111111"/>
                <w:sz w:val="17"/>
              </w:rPr>
              <w:t xml:space="preserve"> </w:t>
            </w:r>
            <w:r>
              <w:rPr>
                <w:rFonts w:ascii="Consolas" w:hAnsi="Consolas"/>
                <w:color w:val="1F4E79"/>
                <w:sz w:val="17"/>
              </w:rPr>
              <w:t>[V213 t=90]</w:t>
            </w:r>
          </w:p>
        </w:tc>
        <w:tc>
          <w:tcPr>
            <w:tcW w:type="dxa" w:w="1950"/>
          </w:tcPr>
          <w:p>
            <w:pPr>
              <w:spacing w:after="0"/>
            </w:pPr>
            <w:r>
              <w:rPr>
                <w:color w:val="111111"/>
                <w:sz w:val="17"/>
              </w:rPr>
              <w:t>8 · I08</w:t>
            </w:r>
          </w:p>
        </w:tc>
      </w:tr>
      <w:tr>
        <w:tc>
          <w:tcPr>
            <w:tcW w:type="dxa" w:w="1950"/>
          </w:tcPr>
          <w:p>
            <w:pPr>
              <w:spacing w:after="0"/>
            </w:pPr>
            <w:r>
              <w:rPr>
                <w:color w:val="111111"/>
                <w:sz w:val="17"/>
              </w:rPr>
              <w:t>I09</w:t>
            </w:r>
          </w:p>
        </w:tc>
        <w:tc>
          <w:tcPr>
            <w:tcW w:type="dxa" w:w="1950"/>
          </w:tcPr>
          <w:p>
            <w:pPr>
              <w:spacing w:after="0"/>
            </w:pPr>
            <w:r>
              <w:rPr>
                <w:color w:val="111111"/>
                <w:sz w:val="17"/>
              </w:rPr>
              <w:t>Automatic photo and video compression</w:t>
            </w:r>
          </w:p>
        </w:tc>
        <w:tc>
          <w:tcPr>
            <w:tcW w:type="dxa" w:w="1950"/>
          </w:tcPr>
          <w:p>
            <w:pPr>
              <w:spacing w:after="0"/>
            </w:pPr>
            <w:r>
              <w:rPr>
                <w:color w:val="111111"/>
                <w:sz w:val="17"/>
              </w:rPr>
              <w:t>Name only</w:t>
            </w:r>
          </w:p>
        </w:tc>
        <w:tc>
          <w:tcPr>
            <w:tcW w:type="dxa" w:w="1950"/>
          </w:tcPr>
          <w:p>
            <w:pPr>
              <w:spacing w:after="0"/>
            </w:pPr>
            <w:r>
              <w:rPr>
                <w:rFonts w:ascii="Consolas" w:hAnsi="Consolas"/>
                <w:color w:val="1F4E79"/>
                <w:sz w:val="17"/>
              </w:rPr>
              <w:t>[REQ §7]</w:t>
            </w:r>
          </w:p>
        </w:tc>
        <w:tc>
          <w:tcPr>
            <w:tcW w:type="dxa" w:w="1950"/>
          </w:tcPr>
          <w:p>
            <w:pPr>
              <w:spacing w:after="0"/>
            </w:pPr>
            <w:r>
              <w:rPr>
                <w:color w:val="111111"/>
                <w:sz w:val="17"/>
              </w:rPr>
              <w:t>8 · I09</w:t>
            </w:r>
          </w:p>
        </w:tc>
      </w:tr>
      <w:tr>
        <w:tc>
          <w:tcPr>
            <w:tcW w:type="dxa" w:w="1950"/>
          </w:tcPr>
          <w:p>
            <w:pPr>
              <w:spacing w:after="0"/>
            </w:pPr>
            <w:r>
              <w:rPr>
                <w:color w:val="111111"/>
                <w:sz w:val="17"/>
              </w:rPr>
              <w:t>J01</w:t>
            </w:r>
          </w:p>
        </w:tc>
        <w:tc>
          <w:tcPr>
            <w:tcW w:type="dxa" w:w="1950"/>
          </w:tcPr>
          <w:p>
            <w:pPr>
              <w:spacing w:after="0"/>
            </w:pPr>
            <w:r>
              <w:rPr>
                <w:color w:val="111111"/>
                <w:sz w:val="17"/>
              </w:rPr>
              <w:t>Account Management</w:t>
            </w:r>
          </w:p>
        </w:tc>
        <w:tc>
          <w:tcPr>
            <w:tcW w:type="dxa" w:w="1950"/>
          </w:tcPr>
          <w:p>
            <w:pPr>
              <w:spacing w:after="0"/>
            </w:pPr>
            <w:r>
              <w:rPr>
                <w:color w:val="111111"/>
                <w:sz w:val="17"/>
              </w:rPr>
              <w:t>Partial</w:t>
            </w:r>
          </w:p>
        </w:tc>
        <w:tc>
          <w:tcPr>
            <w:tcW w:type="dxa" w:w="1950"/>
          </w:tcPr>
          <w:p>
            <w:pPr>
              <w:spacing w:after="0"/>
            </w:pPr>
            <w:r>
              <w:rPr>
                <w:rFonts w:ascii="Consolas" w:hAnsi="Consolas"/>
                <w:color w:val="1F4E79"/>
                <w:sz w:val="17"/>
              </w:rPr>
              <w:t>[CLIENT]</w:t>
            </w:r>
          </w:p>
        </w:tc>
        <w:tc>
          <w:tcPr>
            <w:tcW w:type="dxa" w:w="1950"/>
          </w:tcPr>
          <w:p>
            <w:pPr>
              <w:spacing w:after="0"/>
            </w:pPr>
            <w:r>
              <w:rPr>
                <w:color w:val="111111"/>
                <w:sz w:val="17"/>
              </w:rPr>
              <w:t>8 · J01</w:t>
            </w:r>
          </w:p>
        </w:tc>
      </w:tr>
    </w:tbl>
    <w:p>
      <w:pPr>
        <w:spacing w:after="100"/>
      </w:pPr>
      <w:r>
        <w:rPr>
          <w:b/>
          <w:color w:val="111111"/>
          <w:sz w:val="20"/>
        </w:rPr>
        <w:t>36 functions.</w:t>
      </w:r>
      <w:r>
        <w:rPr>
          <w:color w:val="111111"/>
          <w:sz w:val="20"/>
        </w:rPr>
        <w:t xml:space="preserve"> Full 16 · Partial 14 · Name only 6.</w:t>
      </w:r>
    </w:p>
    <w:p>
      <w:pPr>
        <w:spacing w:before="40" w:after="40"/>
        <w:pBdr>
          <w:bottom w:val="single" w:sz="4" w:space="1" w:color="D5DBE3"/>
        </w:pBdr>
      </w:pPr>
    </w:p>
    <w:p>
      <w:pPr>
        <w:pStyle w:val="Heading2"/>
        <w:spacing w:before="220" w:after="80"/>
      </w:pPr>
      <w:r>
        <w:rPr>
          <w:b/>
          <w:color w:val="111111"/>
          <w:sz w:val="26"/>
        </w:rPr>
        <w:t>11. Related documents</w:t>
      </w:r>
    </w:p>
    <w:tbl>
      <w:tblPr>
        <w:tblStyle w:val="TableGrid"/>
        <w:tblW w:type="auto" w:w="0"/>
        <w:jc w:val="left"/>
        <w:tblLook w:firstColumn="1" w:firstRow="1" w:lastColumn="0" w:lastRow="0" w:noHBand="0" w:noVBand="1" w:val="04A0"/>
      </w:tblPr>
      <w:tblGrid>
        <w:gridCol w:w="4876"/>
        <w:gridCol w:w="4876"/>
      </w:tblGrid>
      <w:tr>
        <w:tc>
          <w:tcPr>
            <w:tcW w:type="dxa" w:w="4876"/>
            <w:shd w:val="clear" w:fill="EDEFF3"/>
          </w:tcPr>
          <w:p>
            <w:r>
              <w:rPr>
                <w:b/>
              </w:rPr>
            </w:r>
            <w:r>
              <w:rPr>
                <w:color w:val="111111"/>
                <w:sz w:val="17"/>
              </w:rPr>
              <w:t>Document</w:t>
            </w:r>
          </w:p>
        </w:tc>
        <w:tc>
          <w:tcPr>
            <w:tcW w:type="dxa" w:w="4876"/>
            <w:shd w:val="clear" w:fill="EDEFF3"/>
          </w:tcPr>
          <w:p>
            <w:r>
              <w:rPr>
                <w:b/>
              </w:rPr>
            </w:r>
            <w:r>
              <w:rPr>
                <w:color w:val="111111"/>
                <w:sz w:val="17"/>
              </w:rPr>
              <w:t>What it holds</w:t>
            </w:r>
          </w:p>
        </w:tc>
      </w:tr>
      <w:tr>
        <w:tc>
          <w:tcPr>
            <w:tcW w:type="dxa" w:w="4876"/>
          </w:tcPr>
          <w:p>
            <w:pPr>
              <w:spacing w:after="0"/>
            </w:pPr>
            <w:r>
              <w:rPr>
                <w:color w:val="111111"/>
                <w:sz w:val="17"/>
              </w:rPr>
              <w:t>Functions List</w:t>
            </w:r>
          </w:p>
        </w:tc>
        <w:tc>
          <w:tcPr>
            <w:tcW w:type="dxa" w:w="4876"/>
          </w:tcPr>
          <w:p>
            <w:pPr>
              <w:spacing w:after="0"/>
            </w:pPr>
            <w:r>
              <w:rPr>
                <w:color w:val="111111"/>
                <w:sz w:val="17"/>
              </w:rPr>
              <w:t xml:space="preserve">The 36 functions with their descriptions. </w:t>
            </w:r>
            <w:r>
              <w:rPr>
                <w:b/>
                <w:color w:val="111111"/>
                <w:sz w:val="17"/>
              </w:rPr>
              <w:t>Reproduced in full in the appendix of this document</w:t>
            </w:r>
            <w:r>
              <w:rPr>
                <w:color w:val="111111"/>
                <w:sz w:val="17"/>
              </w:rPr>
              <w:t>, and again in the appendix of the Estimation, so the three never diverge</w:t>
            </w:r>
          </w:p>
        </w:tc>
      </w:tr>
      <w:tr>
        <w:tc>
          <w:tcPr>
            <w:tcW w:type="dxa" w:w="4876"/>
          </w:tcPr>
          <w:p>
            <w:pPr>
              <w:spacing w:after="0"/>
            </w:pPr>
            <w:r>
              <w:rPr>
                <w:color w:val="111111"/>
                <w:sz w:val="17"/>
              </w:rPr>
              <w:t>Video Walkthrough — New and Changed Findings</w:t>
            </w:r>
          </w:p>
        </w:tc>
        <w:tc>
          <w:tcPr>
            <w:tcW w:type="dxa" w:w="4876"/>
          </w:tcPr>
          <w:p>
            <w:pPr>
              <w:spacing w:after="0"/>
            </w:pPr>
            <w:r>
              <w:rPr>
                <w:color w:val="111111"/>
                <w:sz w:val="17"/>
              </w:rPr>
              <w:t>What the three videos of 1 August 2026 added or changed, and the seven questions of section 9.4 as they were first put to the Town Council</w:t>
            </w:r>
          </w:p>
        </w:tc>
      </w:tr>
      <w:tr>
        <w:tc>
          <w:tcPr>
            <w:tcW w:type="dxa" w:w="4876"/>
          </w:tcPr>
          <w:p>
            <w:pPr>
              <w:spacing w:after="0"/>
            </w:pPr>
            <w:r>
              <w:rPr>
                <w:color w:val="111111"/>
                <w:sz w:val="17"/>
              </w:rPr>
              <w:t>Estimation</w:t>
            </w:r>
          </w:p>
        </w:tc>
        <w:tc>
          <w:tcPr>
            <w:tcW w:type="dxa" w:w="4876"/>
          </w:tcPr>
          <w:p>
            <w:pPr>
              <w:spacing w:after="0"/>
            </w:pPr>
            <w:r>
              <w:rPr>
                <w:color w:val="111111"/>
                <w:sz w:val="17"/>
              </w:rPr>
              <w:t>Issued separately</w:t>
            </w:r>
          </w:p>
        </w:tc>
      </w:tr>
      <w:tr>
        <w:tc>
          <w:tcPr>
            <w:tcW w:type="dxa" w:w="4876"/>
          </w:tcPr>
          <w:p>
            <w:pPr>
              <w:spacing w:after="0"/>
            </w:pPr>
            <w:r>
              <w:rPr>
                <w:color w:val="111111"/>
                <w:sz w:val="17"/>
              </w:rPr>
              <w:t>Screen designs</w:t>
            </w:r>
          </w:p>
        </w:tc>
        <w:tc>
          <w:tcPr>
            <w:tcW w:type="dxa" w:w="4876"/>
          </w:tcPr>
          <w:p>
            <w:pPr>
              <w:spacing w:after="0"/>
            </w:pPr>
            <w:r>
              <w:rPr>
                <w:color w:val="111111"/>
                <w:sz w:val="17"/>
              </w:rPr>
              <w:t>Issued separately</w:t>
            </w:r>
          </w:p>
        </w:tc>
      </w:tr>
    </w:tbl>
    <w:p>
      <w:pPr>
        <w:pStyle w:val="Heading1"/>
        <w:spacing w:before="360"/>
      </w:pPr>
      <w:r>
        <w:rPr>
          <w:b/>
          <w:color w:val="111111"/>
          <w:sz w:val="32"/>
        </w:rPr>
        <w:t>Appendix - Functions List</w:t>
      </w:r>
    </w:p>
    <w:p>
      <w:pPr>
        <w:spacing w:after="160"/>
      </w:pPr>
      <w:r>
        <w:rPr>
          <w:sz w:val="20"/>
        </w:rPr>
        <w:t>The 36 functions this specification covers, reproduced in full. The same list appears in the appendix of the Estimation, generated from the same source, so the two cannot diverge.</w:t>
      </w:r>
    </w:p>
    <w:p>
      <w:pPr>
        <w:pStyle w:val="Heading2"/>
        <w:spacing w:before="200"/>
      </w:pPr>
      <w:r>
        <w:rPr>
          <w:b/>
          <w:color w:val="111111"/>
          <w:sz w:val="26"/>
        </w:rPr>
        <w:t>A. Mail</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A01</w:t>
            </w:r>
          </w:p>
        </w:tc>
        <w:tc>
          <w:tcPr>
            <w:tcW w:type="dxa" w:w="1644"/>
          </w:tcPr>
          <w:p>
            <w:pPr>
              <w:spacing w:after="0"/>
            </w:pPr>
            <w:r>
              <w:rPr>
                <w:color w:val="111111"/>
                <w:sz w:val="17"/>
              </w:rPr>
              <w:t>Mail</w:t>
            </w:r>
          </w:p>
        </w:tc>
        <w:tc>
          <w:tcPr>
            <w:tcW w:type="dxa" w:w="2494"/>
          </w:tcPr>
          <w:p>
            <w:pPr>
              <w:spacing w:after="0"/>
            </w:pPr>
            <w:r>
              <w:rPr>
                <w:color w:val="111111"/>
                <w:sz w:val="17"/>
              </w:rPr>
              <w:t>Automatic import of feedback emails</w:t>
            </w:r>
          </w:p>
        </w:tc>
        <w:tc>
          <w:tcPr>
            <w:tcW w:type="dxa" w:w="4819"/>
          </w:tcPr>
          <w:p>
            <w:pPr>
              <w:spacing w:after="0"/>
            </w:pPr>
            <w:r>
              <w:rPr>
                <w:color w:val="111111"/>
                <w:sz w:val="17"/>
              </w:rPr>
              <w:t>• "Integrated with Microsoft 365."</w:t>
            </w:r>
          </w:p>
          <w:p>
            <w:pPr>
              <w:spacing w:after="0"/>
            </w:pPr>
            <w:r>
              <w:rPr>
                <w:color w:val="111111"/>
                <w:sz w:val="17"/>
              </w:rPr>
              <w:t>• "All resident feedback, MP, NEA, HDB and website feedback emails are automatically imported."</w:t>
            </w:r>
          </w:p>
          <w:p>
            <w:pPr>
              <w:spacing w:after="0"/>
            </w:pPr>
            <w:r>
              <w:rPr>
                <w:color w:val="111111"/>
                <w:sz w:val="17"/>
              </w:rPr>
              <w:t>• "Continue Microsoft 365 integration."</w:t>
            </w:r>
          </w:p>
          <w:p>
            <w:pPr>
              <w:spacing w:after="0"/>
            </w:pPr>
            <w:r>
              <w:rPr>
                <w:color w:val="111111"/>
                <w:sz w:val="17"/>
              </w:rPr>
              <w:t>• Messages show a To address of feedback@example-jbtc.sg. Website enquiries show a From address of noreply@example-jbtc.sg.</w:t>
            </w:r>
          </w:p>
          <w:p>
            <w:pPr>
              <w:spacing w:after="0"/>
            </w:pPr>
            <w:r>
              <w:rPr>
                <w:color w:val="111111"/>
                <w:sz w:val="17"/>
              </w:rPr>
              <w:t>• Website enquiries arrive with a body laid out as Name, Email, Number, Address, Message, and may carry an attachment.</w:t>
            </w:r>
          </w:p>
        </w:tc>
      </w:tr>
      <w:tr>
        <w:tc>
          <w:tcPr>
            <w:tcW w:type="dxa" w:w="794"/>
          </w:tcPr>
          <w:p>
            <w:pPr>
              <w:spacing w:after="0"/>
            </w:pPr>
            <w:r>
              <w:rPr>
                <w:b/>
                <w:color w:val="111111"/>
                <w:sz w:val="17"/>
              </w:rPr>
              <w:t>A02</w:t>
            </w:r>
          </w:p>
        </w:tc>
        <w:tc>
          <w:tcPr>
            <w:tcW w:type="dxa" w:w="1644"/>
          </w:tcPr>
          <w:p>
            <w:pPr>
              <w:spacing w:after="0"/>
            </w:pPr>
            <w:r>
              <w:rPr>
                <w:color w:val="111111"/>
                <w:sz w:val="17"/>
              </w:rPr>
              <w:t>Mail</w:t>
            </w:r>
          </w:p>
        </w:tc>
        <w:tc>
          <w:tcPr>
            <w:tcW w:type="dxa" w:w="2494"/>
          </w:tcPr>
          <w:p>
            <w:pPr>
              <w:spacing w:after="0"/>
            </w:pPr>
            <w:r>
              <w:rPr>
                <w:color w:val="111111"/>
                <w:sz w:val="17"/>
              </w:rPr>
              <w:t>Read and action an email</w:t>
            </w:r>
          </w:p>
        </w:tc>
        <w:tc>
          <w:tcPr>
            <w:tcW w:type="dxa" w:w="4819"/>
          </w:tcPr>
          <w:p>
            <w:pPr>
              <w:spacing w:after="0"/>
            </w:pPr>
            <w:r>
              <w:rPr>
                <w:color w:val="111111"/>
                <w:sz w:val="17"/>
              </w:rPr>
              <w:t>• Messages are listed per folder under a tab labelled Messages. Each entry shows a checkbox, the subject, From, To, a 6-digit number (example 263840), the received date and time (example 07/02/2026 11:37:49 AM), and a paperclip when the message has an attachment.</w:t>
            </w:r>
          </w:p>
          <w:p>
            <w:pPr>
              <w:spacing w:after="0"/>
            </w:pPr>
            <w:r>
              <w:rPr>
                <w:color w:val="111111"/>
                <w:sz w:val="17"/>
              </w:rPr>
              <w:t>• The folder list carries a number in brackets beside each folder: OneService@SG (1069), OTHER AGENCIES (674), WATER TANKS (859), Delete (356), Draft (20), Sent (27235). Haulage Debris/LEW/INI and Roof Access -Switch Roc appear without a number and are truncated on screen.</w:t>
            </w:r>
          </w:p>
          <w:p>
            <w:pPr>
              <w:spacing w:after="0"/>
            </w:pPr>
            <w:r>
              <w:rPr>
                <w:color w:val="111111"/>
                <w:sz w:val="17"/>
              </w:rPr>
              <w:t>• The opened message shows the subject, From, To, Attachments as file-name links, and the body.</w:t>
            </w:r>
          </w:p>
          <w:p>
            <w:pPr>
              <w:spacing w:after="0"/>
            </w:pPr>
            <w:r>
              <w:rPr>
                <w:color w:val="111111"/>
                <w:sz w:val="17"/>
              </w:rPr>
              <w:t>• Actions on the opened message: Print Email, Reply, Reply All, Forward.</w:t>
            </w:r>
          </w:p>
          <w:p>
            <w:pPr>
              <w:spacing w:after="0"/>
            </w:pPr>
            <w:r>
              <w:rPr>
                <w:color w:val="111111"/>
                <w:sz w:val="17"/>
              </w:rPr>
              <w:t>• Toolbar actions: Move to, and a delete action.</w:t>
            </w:r>
          </w:p>
          <w:p>
            <w:pPr>
              <w:spacing w:after="0"/>
            </w:pPr>
            <w:r>
              <w:rPr>
                <w:color w:val="111111"/>
                <w:sz w:val="17"/>
              </w:rPr>
              <w:t xml:space="preserve">• The navigation menu must collapse, so the message list and reading pane can use the full width. [TC note 20/08: </w:t>
            </w:r>
            <w:r>
              <w:rPr>
                <w:rFonts w:ascii="Consolas" w:hAnsi="Consolas"/>
                <w:color w:val="1F4E79"/>
                <w:sz w:val="17"/>
              </w:rPr>
              <w:t>Collapse Menu</w:t>
            </w:r>
            <w:r>
              <w:rPr>
                <w:color w:val="111111"/>
                <w:sz w:val="17"/>
              </w:rPr>
              <w:t>]</w:t>
            </w:r>
          </w:p>
        </w:tc>
      </w:tr>
      <w:tr>
        <w:tc>
          <w:tcPr>
            <w:tcW w:type="dxa" w:w="794"/>
          </w:tcPr>
          <w:p>
            <w:pPr>
              <w:spacing w:after="0"/>
            </w:pPr>
            <w:r>
              <w:rPr>
                <w:b/>
                <w:color w:val="111111"/>
                <w:sz w:val="17"/>
              </w:rPr>
              <w:t>A03</w:t>
            </w:r>
          </w:p>
        </w:tc>
        <w:tc>
          <w:tcPr>
            <w:tcW w:type="dxa" w:w="1644"/>
          </w:tcPr>
          <w:p>
            <w:pPr>
              <w:spacing w:after="0"/>
            </w:pPr>
            <w:r>
              <w:rPr>
                <w:color w:val="111111"/>
                <w:sz w:val="17"/>
              </w:rPr>
              <w:t>Mail</w:t>
            </w:r>
          </w:p>
        </w:tc>
        <w:tc>
          <w:tcPr>
            <w:tcW w:type="dxa" w:w="2494"/>
          </w:tcPr>
          <w:p>
            <w:pPr>
              <w:spacing w:after="0"/>
            </w:pPr>
            <w:r>
              <w:rPr>
                <w:color w:val="111111"/>
                <w:sz w:val="17"/>
              </w:rPr>
              <w:t>New mail</w:t>
            </w:r>
          </w:p>
        </w:tc>
        <w:tc>
          <w:tcPr>
            <w:tcW w:type="dxa" w:w="4819"/>
          </w:tcPr>
          <w:p>
            <w:pPr>
              <w:spacing w:after="0"/>
            </w:pPr>
            <w:r>
              <w:rPr>
                <w:color w:val="111111"/>
                <w:sz w:val="17"/>
              </w:rPr>
              <w:t>• Toolbar action New mail.</w:t>
            </w:r>
          </w:p>
          <w:p>
            <w:pPr>
              <w:spacing w:after="0"/>
            </w:pPr>
            <w:r>
              <w:rPr>
                <w:color w:val="111111"/>
                <w:sz w:val="17"/>
              </w:rPr>
              <w:t>• The folder list carries a Draft folder and a Sent folder.</w:t>
            </w:r>
          </w:p>
          <w:p>
            <w:pPr>
              <w:spacing w:after="0"/>
            </w:pPr>
            <w:r>
              <w:rPr>
                <w:color w:val="111111"/>
                <w:sz w:val="17"/>
              </w:rPr>
              <w:t>• Their contents differ from user to user - one user shows Draft (20) and Sent (27235), another Draft (0) and Sent (263) - which indicates they hold the signed-in user own items.</w:t>
            </w:r>
          </w:p>
        </w:tc>
      </w:tr>
      <w:tr>
        <w:tc>
          <w:tcPr>
            <w:tcW w:type="dxa" w:w="794"/>
          </w:tcPr>
          <w:p>
            <w:pPr>
              <w:spacing w:after="0"/>
            </w:pPr>
            <w:r>
              <w:rPr>
                <w:b/>
                <w:color w:val="111111"/>
                <w:sz w:val="17"/>
              </w:rPr>
              <w:t>A04</w:t>
            </w:r>
          </w:p>
        </w:tc>
        <w:tc>
          <w:tcPr>
            <w:tcW w:type="dxa" w:w="1644"/>
          </w:tcPr>
          <w:p>
            <w:pPr>
              <w:spacing w:after="0"/>
            </w:pPr>
            <w:r>
              <w:rPr>
                <w:color w:val="111111"/>
                <w:sz w:val="17"/>
              </w:rPr>
              <w:t>Mail</w:t>
            </w:r>
          </w:p>
        </w:tc>
        <w:tc>
          <w:tcPr>
            <w:tcW w:type="dxa" w:w="2494"/>
          </w:tcPr>
          <w:p>
            <w:pPr>
              <w:spacing w:after="0"/>
            </w:pPr>
            <w:r>
              <w:rPr>
                <w:color w:val="111111"/>
                <w:sz w:val="17"/>
              </w:rPr>
              <w:t>Search</w:t>
            </w:r>
          </w:p>
        </w:tc>
        <w:tc>
          <w:tcPr>
            <w:tcW w:type="dxa" w:w="4819"/>
          </w:tcPr>
          <w:p>
            <w:pPr>
              <w:spacing w:after="0"/>
            </w:pPr>
            <w:r>
              <w:rPr>
                <w:color w:val="111111"/>
                <w:sz w:val="17"/>
              </w:rPr>
              <w:t>• The toolbar holds one free-text box with the placeholder Search... and a search button, plus one further icon button beside it.</w:t>
            </w:r>
          </w:p>
          <w:p>
            <w:pPr>
              <w:spacing w:after="0"/>
            </w:pPr>
            <w:r>
              <w:rPr>
                <w:color w:val="111111"/>
                <w:sz w:val="17"/>
              </w:rPr>
              <w:t>• "Searching historical records is difficult."</w:t>
            </w:r>
          </w:p>
          <w:p>
            <w:pPr>
              <w:spacing w:after="0"/>
            </w:pPr>
            <w:r>
              <w:rPr>
                <w:color w:val="111111"/>
                <w:sz w:val="17"/>
              </w:rPr>
              <w:t>• "There is no search using email address."</w:t>
            </w:r>
          </w:p>
          <w:p>
            <w:pPr>
              <w:spacing w:after="0"/>
            </w:pPr>
            <w:r>
              <w:rPr>
                <w:color w:val="111111"/>
                <w:sz w:val="17"/>
              </w:rPr>
              <w:t xml:space="preserve">• Search must offer the case </w:t>
            </w:r>
            <w:r>
              <w:rPr>
                <w:b/>
                <w:color w:val="111111"/>
                <w:sz w:val="17"/>
              </w:rPr>
              <w:t>ID as the first option</w:t>
            </w:r>
            <w:r>
              <w:rPr>
                <w:color w:val="111111"/>
                <w:sz w:val="17"/>
              </w:rPr>
              <w:t xml:space="preserve">, because that is what officers search by most of the time. [TC note 20/08: </w:t>
            </w:r>
            <w:r>
              <w:rPr>
                <w:rFonts w:ascii="Consolas" w:hAnsi="Consolas"/>
                <w:color w:val="1F4E79"/>
                <w:sz w:val="17"/>
              </w:rPr>
              <w:t>Most of the time, they search by ID. Add ID as first option</w:t>
            </w:r>
            <w:r>
              <w:rPr>
                <w:color w:val="111111"/>
                <w:sz w:val="17"/>
              </w:rPr>
              <w:t>]</w:t>
            </w:r>
          </w:p>
          <w:p>
            <w:pPr>
              <w:spacing w:after="0"/>
            </w:pPr>
            <w:r>
              <w:rPr>
                <w:color w:val="111111"/>
                <w:sz w:val="17"/>
              </w:rPr>
              <w:t>• The formula behind the ID is not known to the Town Council and is to be agreed. [T 20/08 20:18: "they don't know how they [set] the ID... you and I, we can define"]</w:t>
            </w:r>
          </w:p>
        </w:tc>
      </w:tr>
      <w:tr>
        <w:tc>
          <w:tcPr>
            <w:tcW w:type="dxa" w:w="794"/>
          </w:tcPr>
          <w:p>
            <w:pPr>
              <w:spacing w:after="0"/>
            </w:pPr>
            <w:r>
              <w:rPr>
                <w:b/>
                <w:color w:val="111111"/>
                <w:sz w:val="17"/>
              </w:rPr>
              <w:t>A05</w:t>
            </w:r>
          </w:p>
        </w:tc>
        <w:tc>
          <w:tcPr>
            <w:tcW w:type="dxa" w:w="1644"/>
          </w:tcPr>
          <w:p>
            <w:pPr>
              <w:spacing w:after="0"/>
            </w:pPr>
            <w:r>
              <w:rPr>
                <w:color w:val="111111"/>
                <w:sz w:val="17"/>
              </w:rPr>
              <w:t>Mail</w:t>
            </w:r>
          </w:p>
        </w:tc>
        <w:tc>
          <w:tcPr>
            <w:tcW w:type="dxa" w:w="2494"/>
          </w:tcPr>
          <w:p>
            <w:pPr>
              <w:spacing w:after="0"/>
            </w:pPr>
            <w:r>
              <w:rPr>
                <w:color w:val="111111"/>
                <w:sz w:val="17"/>
              </w:rPr>
              <w:t>Create task</w:t>
            </w:r>
          </w:p>
        </w:tc>
        <w:tc>
          <w:tcPr>
            <w:tcW w:type="dxa" w:w="4819"/>
          </w:tcPr>
          <w:p>
            <w:pPr>
              <w:spacing w:after="0"/>
            </w:pPr>
            <w:r>
              <w:rPr>
                <w:color w:val="111111"/>
                <w:sz w:val="17"/>
              </w:rPr>
              <w:t>• Toolbar action Create task. Opens a form with four sections and the buttons Cancel, Create &amp; Next and Create.</w:t>
            </w:r>
          </w:p>
          <w:p>
            <w:pPr>
              <w:spacing w:after="0"/>
            </w:pPr>
            <w:r>
              <w:rPr>
                <w:color w:val="111111"/>
                <w:sz w:val="17"/>
              </w:rPr>
              <w:t>• Task Assignment &amp; Management: Select Task Owner (mandatory), Select Folder Manager, Cc - enter email addresses.</w:t>
            </w:r>
          </w:p>
          <w:p>
            <w:pPr>
              <w:spacing w:after="0"/>
            </w:pPr>
            <w:r>
              <w:rPr>
                <w:color w:val="111111"/>
                <w:sz w:val="17"/>
              </w:rPr>
              <w:t>• Task Details, all mandatory: Task Name, Block and Street Name, Unit No, Requester, Category, Priority, Start Date, Due Date.</w:t>
            </w:r>
          </w:p>
          <w:p>
            <w:pPr>
              <w:spacing w:after="0"/>
            </w:pPr>
            <w:r>
              <w:rPr>
                <w:color w:val="111111"/>
                <w:sz w:val="17"/>
              </w:rPr>
              <w:t>• Workflow Options: Remind owner N days before Start Date; Remind owner N days before Due Date; Remind Owner Every Day till Task Closed; Enable Status Report Request with the choice of Days N or Specific Days.</w:t>
            </w:r>
          </w:p>
          <w:p>
            <w:pPr>
              <w:spacing w:after="0"/>
            </w:pPr>
            <w:r>
              <w:rPr>
                <w:color w:val="111111"/>
                <w:sz w:val="17"/>
              </w:rPr>
              <w:t>• Other Information: Source of Feedback, Contact Number, Agency IC, Resident Name, Note, Task Attachment.</w:t>
            </w:r>
          </w:p>
        </w:tc>
      </w:tr>
      <w:tr>
        <w:tc>
          <w:tcPr>
            <w:tcW w:type="dxa" w:w="794"/>
          </w:tcPr>
          <w:p>
            <w:pPr>
              <w:spacing w:after="0"/>
            </w:pPr>
            <w:r>
              <w:rPr>
                <w:b/>
                <w:color w:val="111111"/>
                <w:sz w:val="17"/>
              </w:rPr>
              <w:t>A06</w:t>
            </w:r>
          </w:p>
        </w:tc>
        <w:tc>
          <w:tcPr>
            <w:tcW w:type="dxa" w:w="1644"/>
          </w:tcPr>
          <w:p>
            <w:pPr>
              <w:spacing w:after="0"/>
            </w:pPr>
            <w:r>
              <w:rPr>
                <w:color w:val="111111"/>
                <w:sz w:val="17"/>
              </w:rPr>
              <w:t>Mail</w:t>
            </w:r>
          </w:p>
        </w:tc>
        <w:tc>
          <w:tcPr>
            <w:tcW w:type="dxa" w:w="2494"/>
          </w:tcPr>
          <w:p>
            <w:pPr>
              <w:spacing w:after="0"/>
            </w:pPr>
            <w:r>
              <w:rPr>
                <w:color w:val="111111"/>
                <w:sz w:val="17"/>
              </w:rPr>
              <w:t>Tasks tab</w:t>
            </w:r>
          </w:p>
        </w:tc>
        <w:tc>
          <w:tcPr>
            <w:tcW w:type="dxa" w:w="4819"/>
          </w:tcPr>
          <w:p>
            <w:pPr>
              <w:spacing w:after="0"/>
            </w:pPr>
            <w:r>
              <w:rPr>
                <w:color w:val="111111"/>
                <w:sz w:val="17"/>
              </w:rPr>
              <w:t>• A tab labelled Tasks sits beside the Messages tab in the middle pane and lists the tasks of the signed-in officer.</w:t>
            </w:r>
          </w:p>
          <w:p>
            <w:pPr>
              <w:spacing w:after="0"/>
            </w:pPr>
            <w:r>
              <w:rPr>
                <w:color w:val="111111"/>
                <w:sz w:val="17"/>
              </w:rPr>
              <w:t>• The tab carries a Filter control and a Sort control.</w:t>
            </w:r>
          </w:p>
          <w:p>
            <w:pPr>
              <w:spacing w:after="0"/>
            </w:pPr>
            <w:r>
              <w:rPr>
                <w:color w:val="111111"/>
                <w:sz w:val="17"/>
              </w:rPr>
              <w:t>• Each card shows the task name, Assigner, Requester, task number, Start date, Due date and a status badge.</w:t>
            </w:r>
          </w:p>
          <w:p>
            <w:pPr>
              <w:spacing w:after="0"/>
            </w:pPr>
            <w:r>
              <w:rPr>
                <w:color w:val="111111"/>
                <w:sz w:val="17"/>
              </w:rPr>
              <w:t>• Status badges seen: Open Or New outlined in grey, Open Or New outlined in red, Completed in green. Of the four cards captured, the red-outlined one is the open card with the earliest due date; the completed card has an earlier due date still and is not outlined. What the red outline means is not stated anywhere.</w:t>
            </w:r>
          </w:p>
          <w:p>
            <w:pPr>
              <w:spacing w:after="0"/>
            </w:pPr>
            <w:r>
              <w:rPr>
                <w:color w:val="111111"/>
                <w:sz w:val="17"/>
              </w:rPr>
              <w:t>• Requester holds either an email address or a person name.</w:t>
            </w:r>
          </w:p>
          <w:p>
            <w:pPr>
              <w:spacing w:after="0"/>
            </w:pPr>
            <w:r>
              <w:rPr>
                <w:color w:val="111111"/>
                <w:sz w:val="17"/>
              </w:rPr>
              <w:t>• With nothing selected the right-hand pane reads Select an item to read - Nothing is selected.</w:t>
            </w:r>
          </w:p>
        </w:tc>
      </w:tr>
      <w:tr>
        <w:tc>
          <w:tcPr>
            <w:tcW w:type="dxa" w:w="794"/>
          </w:tcPr>
          <w:p>
            <w:pPr>
              <w:spacing w:after="0"/>
            </w:pPr>
            <w:r>
              <w:rPr>
                <w:b/>
                <w:color w:val="111111"/>
                <w:sz w:val="17"/>
              </w:rPr>
              <w:t>A07</w:t>
            </w:r>
          </w:p>
        </w:tc>
        <w:tc>
          <w:tcPr>
            <w:tcW w:type="dxa" w:w="1644"/>
          </w:tcPr>
          <w:p>
            <w:pPr>
              <w:spacing w:after="0"/>
            </w:pPr>
            <w:r>
              <w:rPr>
                <w:color w:val="111111"/>
                <w:sz w:val="17"/>
              </w:rPr>
              <w:t>Mail</w:t>
            </w:r>
          </w:p>
        </w:tc>
        <w:tc>
          <w:tcPr>
            <w:tcW w:type="dxa" w:w="2494"/>
          </w:tcPr>
          <w:p>
            <w:pPr>
              <w:spacing w:after="0"/>
            </w:pPr>
            <w:r>
              <w:rPr>
                <w:color w:val="111111"/>
                <w:sz w:val="17"/>
              </w:rPr>
              <w:t>Task detail</w:t>
            </w:r>
          </w:p>
        </w:tc>
        <w:tc>
          <w:tcPr>
            <w:tcW w:type="dxa" w:w="4819"/>
          </w:tcPr>
          <w:p>
            <w:pPr>
              <w:spacing w:after="0"/>
            </w:pPr>
            <w:r>
              <w:rPr>
                <w:color w:val="111111"/>
                <w:sz w:val="17"/>
              </w:rPr>
              <w:t>• Selecting a task opens a detail pane with the tabs Task Details, Task Messages and Task History, and a Back link.</w:t>
            </w:r>
          </w:p>
          <w:p>
            <w:pPr>
              <w:spacing w:after="0"/>
            </w:pPr>
            <w:r>
              <w:rPr>
                <w:color w:val="111111"/>
                <w:sz w:val="17"/>
              </w:rPr>
              <w:t>• Task Details shows Select Task Owner and Select Folder Manager, then Task No, Task Name, Block and Street Name, Unit No, Requester, Category, Priority, Start Date, Due Date, then the collapsed sections Workflow Options and Other Information.</w:t>
            </w:r>
          </w:p>
          <w:p>
            <w:pPr>
              <w:spacing w:after="0"/>
            </w:pPr>
            <w:r>
              <w:rPr>
                <w:color w:val="111111"/>
                <w:sz w:val="17"/>
              </w:rPr>
              <w:t>• The tab shown while the original email is displayed is Task Messages, which shows From, To, Cc, the attachments as links, and the message body.</w:t>
            </w:r>
          </w:p>
          <w:p>
            <w:pPr>
              <w:spacing w:after="0"/>
            </w:pPr>
            <w:r>
              <w:rPr>
                <w:color w:val="111111"/>
                <w:sz w:val="17"/>
              </w:rPr>
              <w:t>• The Task History tab is a log of the task, with a search box. Each entry is a collapsible row headed by a timestamp and carrying the status badge that applied at that moment; expanded, it holds a snapshot of the whole task as Field: value lines, including the four workflow options written out as sentences.</w:t>
            </w:r>
          </w:p>
          <w:p>
            <w:pPr>
              <w:spacing w:after="0"/>
            </w:pPr>
            <w:r>
              <w:rPr>
                <w:color w:val="111111"/>
                <w:sz w:val="17"/>
              </w:rPr>
              <w:t>• Two buttons at the bottom right of the pane: Reassign Task and Update Status.</w:t>
            </w:r>
          </w:p>
        </w:tc>
      </w:tr>
      <w:tr>
        <w:tc>
          <w:tcPr>
            <w:tcW w:type="dxa" w:w="794"/>
          </w:tcPr>
          <w:p>
            <w:pPr>
              <w:spacing w:after="0"/>
            </w:pPr>
            <w:r>
              <w:rPr>
                <w:b/>
                <w:color w:val="111111"/>
                <w:sz w:val="17"/>
              </w:rPr>
              <w:t>A08</w:t>
            </w:r>
          </w:p>
        </w:tc>
        <w:tc>
          <w:tcPr>
            <w:tcW w:type="dxa" w:w="1644"/>
          </w:tcPr>
          <w:p>
            <w:pPr>
              <w:spacing w:after="0"/>
            </w:pPr>
            <w:r>
              <w:rPr>
                <w:color w:val="111111"/>
                <w:sz w:val="17"/>
              </w:rPr>
              <w:t>Mail</w:t>
            </w:r>
          </w:p>
        </w:tc>
        <w:tc>
          <w:tcPr>
            <w:tcW w:type="dxa" w:w="2494"/>
          </w:tcPr>
          <w:p>
            <w:pPr>
              <w:spacing w:after="0"/>
            </w:pPr>
            <w:r>
              <w:rPr>
                <w:color w:val="111111"/>
                <w:sz w:val="17"/>
              </w:rPr>
              <w:t>Reassign Task</w:t>
            </w:r>
          </w:p>
        </w:tc>
        <w:tc>
          <w:tcPr>
            <w:tcW w:type="dxa" w:w="4819"/>
          </w:tcPr>
          <w:p>
            <w:pPr>
              <w:spacing w:after="0"/>
            </w:pPr>
            <w:r>
              <w:rPr>
                <w:color w:val="111111"/>
                <w:sz w:val="17"/>
              </w:rPr>
              <w:t>• A button on the task detail pane, beside Update Status.</w:t>
            </w:r>
          </w:p>
          <w:p>
            <w:pPr>
              <w:spacing w:after="0"/>
            </w:pPr>
            <w:r>
              <w:rPr>
                <w:color w:val="111111"/>
                <w:sz w:val="17"/>
              </w:rPr>
              <w:t>• The dialog behind it was not opened during the walkthrough.</w:t>
            </w:r>
          </w:p>
        </w:tc>
      </w:tr>
      <w:tr>
        <w:tc>
          <w:tcPr>
            <w:tcW w:type="dxa" w:w="794"/>
          </w:tcPr>
          <w:p>
            <w:pPr>
              <w:spacing w:after="0"/>
            </w:pPr>
            <w:r>
              <w:rPr>
                <w:b/>
                <w:color w:val="111111"/>
                <w:sz w:val="17"/>
              </w:rPr>
              <w:t>A09</w:t>
            </w:r>
          </w:p>
        </w:tc>
        <w:tc>
          <w:tcPr>
            <w:tcW w:type="dxa" w:w="1644"/>
          </w:tcPr>
          <w:p>
            <w:pPr>
              <w:spacing w:after="0"/>
            </w:pPr>
            <w:r>
              <w:rPr>
                <w:color w:val="111111"/>
                <w:sz w:val="17"/>
              </w:rPr>
              <w:t>Mail</w:t>
            </w:r>
          </w:p>
        </w:tc>
        <w:tc>
          <w:tcPr>
            <w:tcW w:type="dxa" w:w="2494"/>
          </w:tcPr>
          <w:p>
            <w:pPr>
              <w:spacing w:after="0"/>
            </w:pPr>
            <w:r>
              <w:rPr>
                <w:color w:val="111111"/>
                <w:sz w:val="17"/>
              </w:rPr>
              <w:t>Update Status</w:t>
            </w:r>
          </w:p>
        </w:tc>
        <w:tc>
          <w:tcPr>
            <w:tcW w:type="dxa" w:w="4819"/>
          </w:tcPr>
          <w:p>
            <w:pPr>
              <w:spacing w:after="0"/>
            </w:pPr>
            <w:r>
              <w:rPr>
                <w:color w:val="111111"/>
                <w:sz w:val="17"/>
              </w:rPr>
              <w:t>• Step 1 - a modal titled Update Status with two fields: Status, a selection field showing the value Completed; and Comment, a text area. Comment is mandatory and produces the message Comment is required when left empty. Buttons Cancel and Ok.</w:t>
            </w:r>
          </w:p>
          <w:p>
            <w:pPr>
              <w:spacing w:after="0"/>
            </w:pPr>
            <w:r>
              <w:rPr>
                <w:color w:val="111111"/>
                <w:sz w:val="17"/>
              </w:rPr>
              <w:t>• Step 2 - pressing Ok opens an email composer, also titled Update Status. Fields To, Cc and Bcc as removable address chips, and Subject pre-filled from the original email.</w:t>
            </w:r>
          </w:p>
          <w:p>
            <w:pPr>
              <w:spacing w:after="0"/>
            </w:pPr>
            <w:r>
              <w:rPr>
                <w:color w:val="111111"/>
                <w:sz w:val="17"/>
              </w:rPr>
              <w:t>• To opens pre-filled with the original sender plus feedback@example-jbtc.sg; Cc with the original Cc recipients; Bcc with two Town Council addresses, one of which is the signed-in officer.</w:t>
            </w:r>
          </w:p>
          <w:p>
            <w:pPr>
              <w:spacing w:after="0"/>
            </w:pPr>
            <w:r>
              <w:rPr>
                <w:color w:val="111111"/>
                <w:sz w:val="17"/>
              </w:rPr>
              <w:t>• Actions above the editor: Attach Files, Add Original Attachment, Insert Template.</w:t>
            </w:r>
          </w:p>
          <w:p>
            <w:pPr>
              <w:spacing w:after="0"/>
            </w:pPr>
            <w:r>
              <w:rPr>
                <w:color w:val="111111"/>
                <w:sz w:val="17"/>
              </w:rPr>
              <w:t>• A rich-text editor with undo and redo, paragraph style, font family, font size, bold, italic, underline, highlight, link, text colour, background colour, letter case, an Insert menu and alignment.</w:t>
            </w:r>
          </w:p>
          <w:p>
            <w:pPr>
              <w:spacing w:after="0"/>
            </w:pPr>
            <w:r>
              <w:rPr>
                <w:color w:val="111111"/>
                <w:sz w:val="17"/>
              </w:rPr>
              <w:t>• The body opens pre-filled with the officer signature block and a PDPA notice. Buttons Cancel and Send.</w:t>
            </w:r>
          </w:p>
          <w:p>
            <w:pPr>
              <w:spacing w:after="0"/>
            </w:pPr>
            <w:r>
              <w:rPr>
                <w:color w:val="111111"/>
                <w:sz w:val="17"/>
              </w:rPr>
              <w:t>• The status is set in step 1; the reply to the requester is written and sent in step 2.</w:t>
            </w:r>
          </w:p>
          <w:p>
            <w:pPr>
              <w:spacing w:after="0"/>
            </w:pPr>
            <w:r>
              <w:rPr>
                <w:color w:val="111111"/>
                <w:sz w:val="17"/>
              </w:rPr>
              <w:t>• The Status list, opened, offers exactly two values: In Progress and Completed. Open Or New is the state a task starts in and is not offered in the list.</w:t>
            </w:r>
          </w:p>
          <w:p>
            <w:pPr>
              <w:spacing w:after="0"/>
            </w:pPr>
            <w:r>
              <w:rPr>
                <w:color w:val="111111"/>
                <w:sz w:val="17"/>
              </w:rPr>
              <w:t>• Insert Template opens a drawer listing 16 templates. Choosing one writes its prose into the body above the signature block, leaving the signature and the PDPA notice in place.</w:t>
            </w:r>
          </w:p>
          <w:p>
            <w:pPr>
              <w:spacing w:after="0"/>
            </w:pPr>
            <w:r>
              <w:rPr>
                <w:color w:val="111111"/>
                <w:sz w:val="17"/>
              </w:rPr>
              <w:t>• Typing in an address field filters the recipient list live, returning both organisations and Town Council staff.</w:t>
            </w:r>
          </w:p>
        </w:tc>
      </w:tr>
    </w:tbl>
    <w:p>
      <w:pPr>
        <w:pStyle w:val="Heading2"/>
        <w:spacing w:before="200"/>
      </w:pPr>
      <w:r>
        <w:rPr>
          <w:b/>
          <w:color w:val="111111"/>
          <w:sz w:val="26"/>
        </w:rPr>
        <w:t>B. Company</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B01</w:t>
            </w:r>
          </w:p>
        </w:tc>
        <w:tc>
          <w:tcPr>
            <w:tcW w:type="dxa" w:w="1644"/>
          </w:tcPr>
          <w:p>
            <w:pPr>
              <w:spacing w:after="0"/>
            </w:pPr>
            <w:r>
              <w:rPr>
                <w:color w:val="111111"/>
                <w:sz w:val="17"/>
              </w:rPr>
              <w:t>Company</w:t>
            </w:r>
          </w:p>
        </w:tc>
        <w:tc>
          <w:tcPr>
            <w:tcW w:type="dxa" w:w="2494"/>
          </w:tcPr>
          <w:p>
            <w:pPr>
              <w:spacing w:after="0"/>
            </w:pPr>
            <w:r>
              <w:rPr>
                <w:color w:val="111111"/>
                <w:sz w:val="17"/>
              </w:rPr>
              <w:t>General</w:t>
            </w:r>
          </w:p>
        </w:tc>
        <w:tc>
          <w:tcPr>
            <w:tcW w:type="dxa" w:w="4819"/>
          </w:tcPr>
          <w:p>
            <w:pPr>
              <w:spacing w:after="0"/>
            </w:pPr>
            <w:r>
              <w:rPr>
                <w:color w:val="111111"/>
                <w:sz w:val="17"/>
              </w:rPr>
              <w:t>• Navigation label General. The card on the page is titled Company Details.</w:t>
            </w:r>
          </w:p>
          <w:p>
            <w:pPr>
              <w:spacing w:after="0"/>
            </w:pPr>
            <w:r>
              <w:rPr>
                <w:color w:val="111111"/>
                <w:sz w:val="17"/>
              </w:rPr>
              <w:t>• Holds the company logo and the Company Name, with an Edit action.</w:t>
            </w:r>
          </w:p>
          <w:p>
            <w:pPr>
              <w:spacing w:after="0"/>
            </w:pPr>
            <w:r>
              <w:rPr>
                <w:color w:val="111111"/>
                <w:sz w:val="17"/>
              </w:rPr>
              <w:t>• Company Name shown: JALAN BESAR.</w:t>
            </w:r>
          </w:p>
        </w:tc>
      </w:tr>
      <w:tr>
        <w:tc>
          <w:tcPr>
            <w:tcW w:type="dxa" w:w="794"/>
          </w:tcPr>
          <w:p>
            <w:pPr>
              <w:spacing w:after="0"/>
            </w:pPr>
            <w:r>
              <w:rPr>
                <w:b/>
                <w:color w:val="111111"/>
                <w:sz w:val="17"/>
              </w:rPr>
              <w:t>B02</w:t>
            </w:r>
          </w:p>
        </w:tc>
        <w:tc>
          <w:tcPr>
            <w:tcW w:type="dxa" w:w="1644"/>
          </w:tcPr>
          <w:p>
            <w:pPr>
              <w:spacing w:after="0"/>
            </w:pPr>
            <w:r>
              <w:rPr>
                <w:color w:val="111111"/>
                <w:sz w:val="17"/>
              </w:rPr>
              <w:t>Company</w:t>
            </w:r>
          </w:p>
        </w:tc>
        <w:tc>
          <w:tcPr>
            <w:tcW w:type="dxa" w:w="2494"/>
          </w:tcPr>
          <w:p>
            <w:pPr>
              <w:spacing w:after="0"/>
            </w:pPr>
            <w:r>
              <w:rPr>
                <w:color w:val="111111"/>
                <w:sz w:val="17"/>
              </w:rPr>
              <w:t>Public Holidays</w:t>
            </w:r>
          </w:p>
        </w:tc>
        <w:tc>
          <w:tcPr>
            <w:tcW w:type="dxa" w:w="4819"/>
          </w:tcPr>
          <w:p>
            <w:pPr>
              <w:spacing w:after="0"/>
            </w:pPr>
            <w:r>
              <w:rPr>
                <w:color w:val="111111"/>
                <w:sz w:val="17"/>
              </w:rPr>
              <w:t>• A list with the columns Name, Date and Actions, sortable by Name.</w:t>
            </w:r>
          </w:p>
          <w:p>
            <w:pPr>
              <w:spacing w:after="0"/>
            </w:pPr>
            <w:r>
              <w:rPr>
                <w:color w:val="111111"/>
                <w:sz w:val="17"/>
              </w:rPr>
              <w:t>• Actions: New Public Holiday, edit per row, delete per row, and Delete for rows selected by checkbox.</w:t>
            </w:r>
          </w:p>
          <w:p>
            <w:pPr>
              <w:spacing w:after="0"/>
            </w:pPr>
            <w:r>
              <w:rPr>
                <w:color w:val="111111"/>
                <w:sz w:val="17"/>
              </w:rPr>
              <w:t>• Entries shown: Deepavali 2025-10-20; National Day 2025-08-09; Christmas Day 2025-12-25; New Year's Day 2025-01-01; Chinese New Year 2026-02-17; Chinese New Year 2026-02-18.</w:t>
            </w:r>
          </w:p>
        </w:tc>
      </w:tr>
    </w:tbl>
    <w:p>
      <w:pPr>
        <w:pStyle w:val="Heading2"/>
        <w:spacing w:before="200"/>
      </w:pPr>
      <w:r>
        <w:rPr>
          <w:b/>
          <w:color w:val="111111"/>
          <w:sz w:val="26"/>
        </w:rPr>
        <w:t>C. Folders</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C02</w:t>
            </w:r>
          </w:p>
        </w:tc>
        <w:tc>
          <w:tcPr>
            <w:tcW w:type="dxa" w:w="1644"/>
          </w:tcPr>
          <w:p>
            <w:pPr>
              <w:spacing w:after="0"/>
            </w:pPr>
            <w:r>
              <w:rPr>
                <w:color w:val="111111"/>
                <w:sz w:val="17"/>
              </w:rPr>
              <w:t>Folders</w:t>
            </w:r>
          </w:p>
        </w:tc>
        <w:tc>
          <w:tcPr>
            <w:tcW w:type="dxa" w:w="2494"/>
          </w:tcPr>
          <w:p>
            <w:pPr>
              <w:spacing w:after="0"/>
            </w:pPr>
            <w:r>
              <w:rPr>
                <w:color w:val="111111"/>
                <w:sz w:val="17"/>
              </w:rPr>
              <w:t>Personal folders</w:t>
            </w:r>
          </w:p>
        </w:tc>
        <w:tc>
          <w:tcPr>
            <w:tcW w:type="dxa" w:w="4819"/>
          </w:tcPr>
          <w:p>
            <w:pPr>
              <w:spacing w:after="0"/>
            </w:pPr>
            <w:r>
              <w:rPr>
                <w:color w:val="111111"/>
                <w:sz w:val="17"/>
              </w:rPr>
              <w:t xml:space="preserve">• The Town Council asked for the shared-folder screens to be removed and for the folders in Mail workspace to read as personal folders. [TC note 20/08: </w:t>
            </w:r>
            <w:r>
              <w:rPr>
                <w:rFonts w:ascii="Consolas" w:hAnsi="Consolas"/>
                <w:color w:val="1F4E79"/>
                <w:sz w:val="17"/>
              </w:rPr>
              <w:t>Remove shared folder eg. "Folder Authority", "Manage Folders"</w:t>
            </w:r>
            <w:r>
              <w:rPr>
                <w:color w:val="111111"/>
                <w:sz w:val="17"/>
              </w:rPr>
              <w:t xml:space="preserve"> · </w:t>
            </w:r>
            <w:r>
              <w:rPr>
                <w:rFonts w:ascii="Consolas" w:hAnsi="Consolas"/>
                <w:color w:val="1F4E79"/>
                <w:sz w:val="17"/>
              </w:rPr>
              <w:t>In "Mail workspace", make the folder shows as personal folders</w:t>
            </w:r>
            <w:r>
              <w:rPr>
                <w:color w:val="111111"/>
                <w:sz w:val="17"/>
              </w:rPr>
              <w:t>]</w:t>
            </w:r>
          </w:p>
          <w:p>
            <w:pPr>
              <w:spacing w:after="0"/>
            </w:pPr>
            <w:r>
              <w:rPr>
                <w:color w:val="111111"/>
                <w:sz w:val="17"/>
              </w:rPr>
              <w:t>• A user creates their own folders and moves messages into them. [T 11/08 16:25: "they can create the folder... This is a personal folder"]</w:t>
            </w:r>
          </w:p>
          <w:p>
            <w:pPr>
              <w:spacing w:after="0"/>
            </w:pPr>
            <w:r>
              <w:rPr>
                <w:color w:val="111111"/>
                <w:sz w:val="17"/>
              </w:rPr>
              <w:t xml:space="preserve">• Folder names that carry a person's name are to be removed. [TC note 20/08: </w:t>
            </w:r>
            <w:r>
              <w:rPr>
                <w:rFonts w:ascii="Consolas" w:hAnsi="Consolas"/>
                <w:color w:val="1F4E79"/>
                <w:sz w:val="17"/>
              </w:rPr>
              <w:t>Remove those folders with the person name</w:t>
            </w:r>
            <w:r>
              <w:rPr>
                <w:color w:val="111111"/>
                <w:sz w:val="17"/>
              </w:rPr>
              <w:t xml:space="preserve">. </w:t>
            </w:r>
            <w:r>
              <w:rPr>
                <w:b/>
                <w:color w:val="111111"/>
                <w:sz w:val="17"/>
              </w:rPr>
              <w:t>To confirm</w:t>
            </w:r>
            <w:r>
              <w:rPr>
                <w:color w:val="111111"/>
                <w:sz w:val="17"/>
              </w:rPr>
              <w:t xml:space="preserve"> — whether this means deleting those folders or only removing the person's name from the folder name; the walkthrough of 20/08 20:26 says the latter]</w:t>
            </w:r>
          </w:p>
          <w:p>
            <w:pPr>
              <w:spacing w:after="0"/>
            </w:pPr>
            <w:r>
              <w:rPr>
                <w:color w:val="111111"/>
                <w:sz w:val="17"/>
              </w:rPr>
              <w:t>• The list previously observed under Manage Folders is retained as the starting data: columns Folder Name, Description, Active, Actions; Active a toggle per row; edit and delete per row; Create New Folder. [IMG 14]</w:t>
            </w:r>
          </w:p>
        </w:tc>
      </w:tr>
    </w:tbl>
    <w:p>
      <w:pPr>
        <w:pStyle w:val="Heading2"/>
        <w:spacing w:before="200"/>
      </w:pPr>
      <w:r>
        <w:rPr>
          <w:b/>
          <w:color w:val="111111"/>
          <w:sz w:val="26"/>
        </w:rPr>
        <w:t>D. Task Management</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D01</w:t>
            </w:r>
          </w:p>
        </w:tc>
        <w:tc>
          <w:tcPr>
            <w:tcW w:type="dxa" w:w="1644"/>
          </w:tcPr>
          <w:p>
            <w:pPr>
              <w:spacing w:after="0"/>
            </w:pPr>
            <w:r>
              <w:rPr>
                <w:color w:val="111111"/>
                <w:sz w:val="17"/>
              </w:rPr>
              <w:t>Task Management</w:t>
            </w:r>
          </w:p>
        </w:tc>
        <w:tc>
          <w:tcPr>
            <w:tcW w:type="dxa" w:w="2494"/>
          </w:tcPr>
          <w:p>
            <w:pPr>
              <w:spacing w:after="0"/>
            </w:pPr>
            <w:r>
              <w:rPr>
                <w:color w:val="111111"/>
                <w:sz w:val="17"/>
              </w:rPr>
              <w:t>Task Workflow</w:t>
            </w:r>
          </w:p>
        </w:tc>
        <w:tc>
          <w:tcPr>
            <w:tcW w:type="dxa" w:w="4819"/>
          </w:tcPr>
          <w:p>
            <w:pPr>
              <w:spacing w:after="0"/>
            </w:pPr>
            <w:r>
              <w:rPr>
                <w:color w:val="111111"/>
                <w:sz w:val="17"/>
              </w:rPr>
              <w:t>• One page holding three blocks. All controls on it are checkboxes.</w:t>
            </w:r>
          </w:p>
          <w:p>
            <w:pPr>
              <w:spacing w:after="0"/>
            </w:pPr>
            <w:r>
              <w:rPr>
                <w:color w:val="111111"/>
                <w:sz w:val="17"/>
              </w:rPr>
              <w:t>• Block Task Workflow: Remind owner N days before Start Date, with a number field; Remind owner N days before Due Date, with a number field shown set to 1; Remind Owner Every Day till Task Closed, shown ticked; Enable Status Report Request, offering either Days with a number or Specific Days from a selection list; Show vetting.</w:t>
            </w:r>
          </w:p>
          <w:p>
            <w:pPr>
              <w:spacing w:after="0"/>
            </w:pPr>
            <w:r>
              <w:rPr>
                <w:color w:val="111111"/>
                <w:sz w:val="17"/>
              </w:rPr>
              <w:t>• Block Task Fields Visibility: Show Contact Number, Show Agency IC, Show Resident Name, Show Source of Feedback, Show Location - all shown ticked; and under Show Location, Is location mandatory, shown ticked.</w:t>
            </w:r>
          </w:p>
          <w:p>
            <w:pPr>
              <w:spacing w:after="0"/>
            </w:pPr>
            <w:r>
              <w:rPr>
                <w:color w:val="111111"/>
                <w:sz w:val="17"/>
              </w:rPr>
              <w:t>• Block Update Status Flow: Allow user to edit recipient email(s) when updating task status, shown ticked; Auto add all user emails into address book, shown ticked.</w:t>
            </w:r>
          </w:p>
        </w:tc>
      </w:tr>
      <w:tr>
        <w:tc>
          <w:tcPr>
            <w:tcW w:type="dxa" w:w="794"/>
          </w:tcPr>
          <w:p>
            <w:pPr>
              <w:spacing w:after="0"/>
            </w:pPr>
            <w:r>
              <w:rPr>
                <w:b/>
                <w:color w:val="111111"/>
                <w:sz w:val="17"/>
              </w:rPr>
              <w:t>D02</w:t>
            </w:r>
          </w:p>
        </w:tc>
        <w:tc>
          <w:tcPr>
            <w:tcW w:type="dxa" w:w="1644"/>
          </w:tcPr>
          <w:p>
            <w:pPr>
              <w:spacing w:after="0"/>
            </w:pPr>
            <w:r>
              <w:rPr>
                <w:color w:val="111111"/>
                <w:sz w:val="17"/>
              </w:rPr>
              <w:t>Task Management</w:t>
            </w:r>
          </w:p>
        </w:tc>
        <w:tc>
          <w:tcPr>
            <w:tcW w:type="dxa" w:w="2494"/>
          </w:tcPr>
          <w:p>
            <w:pPr>
              <w:spacing w:after="0"/>
            </w:pPr>
            <w:r>
              <w:rPr>
                <w:color w:val="111111"/>
                <w:sz w:val="17"/>
              </w:rPr>
              <w:t>Priorities</w:t>
            </w:r>
          </w:p>
        </w:tc>
        <w:tc>
          <w:tcPr>
            <w:tcW w:type="dxa" w:w="4819"/>
          </w:tcPr>
          <w:p>
            <w:pPr>
              <w:spacing w:after="0"/>
            </w:pPr>
            <w:r>
              <w:rPr>
                <w:color w:val="111111"/>
                <w:sz w:val="17"/>
              </w:rPr>
              <w:t>• On the navigation item Priorities &amp; Categories.</w:t>
            </w:r>
          </w:p>
          <w:p>
            <w:pPr>
              <w:spacing w:after="0"/>
            </w:pPr>
            <w:r>
              <w:rPr>
                <w:color w:val="111111"/>
                <w:sz w:val="17"/>
              </w:rPr>
              <w:t>• A list with the columns Priority, Duration (Days), Description and Actions, with Add Priority and edit and delete per row, paginated at 10 per page.</w:t>
            </w:r>
          </w:p>
          <w:p>
            <w:pPr>
              <w:spacing w:after="0"/>
            </w:pPr>
            <w:r>
              <w:rPr>
                <w:color w:val="111111"/>
                <w:sz w:val="17"/>
              </w:rPr>
              <w:t>• The list holds 4 items: Low, Medium, High, Urgent. Each has Duration (Days) = 3 and a Description equal to its name.</w:t>
            </w:r>
          </w:p>
        </w:tc>
      </w:tr>
      <w:tr>
        <w:tc>
          <w:tcPr>
            <w:tcW w:type="dxa" w:w="794"/>
          </w:tcPr>
          <w:p>
            <w:pPr>
              <w:spacing w:after="0"/>
            </w:pPr>
            <w:r>
              <w:rPr>
                <w:b/>
                <w:color w:val="111111"/>
                <w:sz w:val="17"/>
              </w:rPr>
              <w:t>D03</w:t>
            </w:r>
          </w:p>
        </w:tc>
        <w:tc>
          <w:tcPr>
            <w:tcW w:type="dxa" w:w="1644"/>
          </w:tcPr>
          <w:p>
            <w:pPr>
              <w:spacing w:after="0"/>
            </w:pPr>
            <w:r>
              <w:rPr>
                <w:color w:val="111111"/>
                <w:sz w:val="17"/>
              </w:rPr>
              <w:t>Task Management</w:t>
            </w:r>
          </w:p>
        </w:tc>
        <w:tc>
          <w:tcPr>
            <w:tcW w:type="dxa" w:w="2494"/>
          </w:tcPr>
          <w:p>
            <w:pPr>
              <w:spacing w:after="0"/>
            </w:pPr>
            <w:r>
              <w:rPr>
                <w:color w:val="111111"/>
                <w:sz w:val="17"/>
              </w:rPr>
              <w:t>Categories</w:t>
            </w:r>
          </w:p>
        </w:tc>
        <w:tc>
          <w:tcPr>
            <w:tcW w:type="dxa" w:w="4819"/>
          </w:tcPr>
          <w:p>
            <w:pPr>
              <w:spacing w:after="0"/>
            </w:pPr>
            <w:r>
              <w:rPr>
                <w:color w:val="111111"/>
                <w:sz w:val="17"/>
              </w:rPr>
              <w:t>• On the navigation item Priorities &amp; Categories.</w:t>
            </w:r>
          </w:p>
          <w:p>
            <w:pPr>
              <w:spacing w:after="0"/>
            </w:pPr>
            <w:r>
              <w:rPr>
                <w:color w:val="111111"/>
                <w:sz w:val="17"/>
              </w:rPr>
              <w:t>• A list with the columns Category Name, Priority, Description and Actions, with edit and delete per row, paginated at 10 per page over 3 pages, with a Go to Page control. The list holds 24 items.</w:t>
            </w:r>
          </w:p>
          <w:p>
            <w:pPr>
              <w:spacing w:after="0"/>
            </w:pPr>
            <w:r>
              <w:rPr>
                <w:color w:val="111111"/>
                <w:sz w:val="17"/>
              </w:rPr>
              <w:t>• Page 1 of the list shows 10 rows: Misc; Lift Issue; Highrise Littering-Potential Killer Litter; Water Storage Tank; Social Issue; Obstructions; Report - Returns; Surveillance Camera; Roof Access; Obstructions. Every row on that page shows Priority = Low and a Description equal to its name. Pages 2 and 3 were not captured.</w:t>
            </w:r>
          </w:p>
          <w:p>
            <w:pPr>
              <w:spacing w:after="0"/>
            </w:pPr>
            <w:r>
              <w:rPr>
                <w:color w:val="111111"/>
                <w:sz w:val="17"/>
              </w:rPr>
              <w:t>• Obstructions appears twice on page 1 of the list.</w:t>
            </w:r>
          </w:p>
          <w:p>
            <w:pPr>
              <w:spacing w:after="0"/>
            </w:pPr>
            <w:r>
              <w:rPr>
                <w:color w:val="111111"/>
                <w:sz w:val="17"/>
              </w:rPr>
              <w:t>• The Category field on the task form is a selection list with a search box. Scrolling through it shows, in addition to the names above: Other Agency, Conservancy, Pest, Sanitary, Building, Electrical, Horticulture - and several names appear in it more than once, including Misc, Lift Issue, Obstructions and Roof Access.</w:t>
            </w:r>
          </w:p>
        </w:tc>
      </w:tr>
      <w:tr>
        <w:tc>
          <w:tcPr>
            <w:tcW w:type="dxa" w:w="794"/>
          </w:tcPr>
          <w:p>
            <w:pPr>
              <w:spacing w:after="0"/>
            </w:pPr>
            <w:r>
              <w:rPr>
                <w:b/>
                <w:color w:val="111111"/>
                <w:sz w:val="17"/>
              </w:rPr>
              <w:t>D04</w:t>
            </w:r>
          </w:p>
        </w:tc>
        <w:tc>
          <w:tcPr>
            <w:tcW w:type="dxa" w:w="1644"/>
          </w:tcPr>
          <w:p>
            <w:pPr>
              <w:spacing w:after="0"/>
            </w:pPr>
            <w:r>
              <w:rPr>
                <w:color w:val="111111"/>
                <w:sz w:val="17"/>
              </w:rPr>
              <w:t>Task Management</w:t>
            </w:r>
          </w:p>
        </w:tc>
        <w:tc>
          <w:tcPr>
            <w:tcW w:type="dxa" w:w="2494"/>
          </w:tcPr>
          <w:p>
            <w:pPr>
              <w:spacing w:after="0"/>
            </w:pPr>
            <w:r>
              <w:rPr>
                <w:color w:val="111111"/>
                <w:sz w:val="17"/>
              </w:rPr>
              <w:t>Task Reminder Settings</w:t>
            </w:r>
          </w:p>
        </w:tc>
        <w:tc>
          <w:tcPr>
            <w:tcW w:type="dxa" w:w="4819"/>
          </w:tcPr>
          <w:p>
            <w:pPr>
              <w:spacing w:after="0"/>
            </w:pPr>
            <w:r>
              <w:rPr>
                <w:color w:val="111111"/>
                <w:sz w:val="17"/>
              </w:rPr>
              <w:t>• Displayed as one entry per workspace and per role, with Create, and edit and delete per entry. Four workspaces produce six entries because 02-KY and 03-KG each have both a Task Owner entry and a Folder Manager entry.</w:t>
            </w:r>
          </w:p>
          <w:p>
            <w:pPr>
              <w:spacing w:after="0"/>
            </w:pPr>
            <w:r>
              <w:rPr>
                <w:color w:val="111111"/>
                <w:sz w:val="17"/>
              </w:rPr>
              <w:t>• Each entry shows the role, either Task Owner or Folder Manager, a timing value, and Then Daily.</w:t>
            </w:r>
          </w:p>
          <w:p>
            <w:pPr>
              <w:spacing w:after="0"/>
            </w:pPr>
            <w:r>
              <w:rPr>
                <w:color w:val="111111"/>
                <w:sz w:val="17"/>
              </w:rPr>
              <w:t>• Timing values shown: 2 days before due date, 1 day before due date.</w:t>
            </w:r>
          </w:p>
          <w:p>
            <w:pPr>
              <w:spacing w:after="0"/>
            </w:pPr>
            <w:r>
              <w:rPr>
                <w:color w:val="111111"/>
                <w:sz w:val="17"/>
              </w:rPr>
              <w:t>• Each entry shows the line No priority-based reminders configured and the line No skips.</w:t>
            </w:r>
          </w:p>
          <w:p>
            <w:pPr>
              <w:spacing w:after="0"/>
            </w:pPr>
            <w:r>
              <w:rPr>
                <w:color w:val="111111"/>
                <w:sz w:val="17"/>
              </w:rPr>
              <w:t>• Workspaces shown, as truncated on screen: 02-KY (MARVIN GOH &amp; ..., 02A-KY (Jonathan 30..., 03-KG (AMIRA YUSOF wef 1..., 04-KK (WEILING wef 6.8.25).</w:t>
            </w:r>
          </w:p>
        </w:tc>
      </w:tr>
      <w:tr>
        <w:tc>
          <w:tcPr>
            <w:tcW w:type="dxa" w:w="794"/>
          </w:tcPr>
          <w:p>
            <w:pPr>
              <w:spacing w:after="0"/>
            </w:pPr>
            <w:r>
              <w:rPr>
                <w:b/>
                <w:color w:val="111111"/>
                <w:sz w:val="17"/>
              </w:rPr>
              <w:t>D05</w:t>
            </w:r>
          </w:p>
        </w:tc>
        <w:tc>
          <w:tcPr>
            <w:tcW w:type="dxa" w:w="1644"/>
          </w:tcPr>
          <w:p>
            <w:pPr>
              <w:spacing w:after="0"/>
            </w:pPr>
            <w:r>
              <w:rPr>
                <w:color w:val="111111"/>
                <w:sz w:val="17"/>
              </w:rPr>
              <w:t>Task Management</w:t>
            </w:r>
          </w:p>
        </w:tc>
        <w:tc>
          <w:tcPr>
            <w:tcW w:type="dxa" w:w="2494"/>
          </w:tcPr>
          <w:p>
            <w:pPr>
              <w:spacing w:after="0"/>
            </w:pPr>
            <w:r>
              <w:rPr>
                <w:color w:val="111111"/>
                <w:sz w:val="17"/>
              </w:rPr>
              <w:t>Overdue Notification Settings</w:t>
            </w:r>
          </w:p>
        </w:tc>
        <w:tc>
          <w:tcPr>
            <w:tcW w:type="dxa" w:w="4819"/>
          </w:tcPr>
          <w:p>
            <w:pPr>
              <w:spacing w:after="0"/>
            </w:pPr>
            <w:r>
              <w:rPr>
                <w:color w:val="111111"/>
                <w:sz w:val="17"/>
              </w:rPr>
              <w:t>• "Managers receive reminders and overdue notifications."</w:t>
            </w:r>
          </w:p>
          <w:p>
            <w:pPr>
              <w:spacing w:after="0"/>
            </w:pPr>
            <w:r>
              <w:rPr>
                <w:color w:val="111111"/>
                <w:sz w:val="17"/>
              </w:rPr>
              <w:t>• Displayed as one entry per person, showing the person's name and email address, with Create, and edit and delete per entry.</w:t>
            </w:r>
          </w:p>
          <w:p>
            <w:pPr>
              <w:spacing w:after="0"/>
            </w:pPr>
            <w:r>
              <w:rPr>
                <w:color w:val="111111"/>
                <w:sz w:val="17"/>
              </w:rPr>
              <w:t>• Each entry shows Skips on, with a value of None, or of Weekends and publicHoliday.</w:t>
            </w:r>
          </w:p>
          <w:p>
            <w:pPr>
              <w:spacing w:after="0"/>
            </w:pPr>
            <w:r>
              <w:rPr>
                <w:color w:val="111111"/>
                <w:sz w:val="17"/>
              </w:rPr>
              <w:t>• Each entry shows Monitors N Folders followed by the folders monitored, each with a number of days.</w:t>
            </w:r>
          </w:p>
          <w:p>
            <w:pPr>
              <w:spacing w:after="0"/>
            </w:pPr>
            <w:r>
              <w:rPr>
                <w:color w:val="111111"/>
                <w:sz w:val="17"/>
              </w:rPr>
              <w:t>• Entries shown: Lena Poh (lenapoh@example-jbtc.sg), Skips on None, Monitors 1 Folder - 09-FINANCE AND ADMIN: 1 days. GM Marcus Sim (marcussim@example-jbtc.sg), Skips on Weekends and publicHoliday, Monitors 8 Folders - 03-KG (AMIRA YUSOF wef 1.7.26): 7 days, 06-POTONG PASIR: 7 days, and 6 more folders. Ivy Teoh (ivyteoh@example-jbtc.sg), Skips on None, Monitors 1 Folder - 03-KG (AMIRA YUSOF wef 1.7.26): 0 days. Also Rosa (rtey@example-jbtc.sg) and Amir Halim (amirhalim@example-jbtc.sg), both Skips on None.</w:t>
            </w:r>
          </w:p>
        </w:tc>
      </w:tr>
      <w:tr>
        <w:tc>
          <w:tcPr>
            <w:tcW w:type="dxa" w:w="794"/>
          </w:tcPr>
          <w:p>
            <w:pPr>
              <w:spacing w:after="0"/>
            </w:pPr>
            <w:r>
              <w:rPr>
                <w:b/>
                <w:color w:val="111111"/>
                <w:sz w:val="17"/>
              </w:rPr>
              <w:t>D06</w:t>
            </w:r>
          </w:p>
        </w:tc>
        <w:tc>
          <w:tcPr>
            <w:tcW w:type="dxa" w:w="1644"/>
          </w:tcPr>
          <w:p>
            <w:pPr>
              <w:spacing w:after="0"/>
            </w:pPr>
            <w:r>
              <w:rPr>
                <w:color w:val="111111"/>
                <w:sz w:val="17"/>
              </w:rPr>
              <w:t>Task Management</w:t>
            </w:r>
          </w:p>
        </w:tc>
        <w:tc>
          <w:tcPr>
            <w:tcW w:type="dxa" w:w="2494"/>
          </w:tcPr>
          <w:p>
            <w:pPr>
              <w:spacing w:after="0"/>
            </w:pPr>
            <w:r>
              <w:rPr>
                <w:color w:val="111111"/>
                <w:sz w:val="17"/>
              </w:rPr>
              <w:t>Feedback Sources</w:t>
            </w:r>
          </w:p>
        </w:tc>
        <w:tc>
          <w:tcPr>
            <w:tcW w:type="dxa" w:w="4819"/>
          </w:tcPr>
          <w:p>
            <w:pPr>
              <w:spacing w:after="0"/>
            </w:pPr>
            <w:r>
              <w:rPr>
                <w:color w:val="111111"/>
                <w:sz w:val="17"/>
              </w:rPr>
              <w:t>• A list with the columns Name and Actions, sortable by Name, with Create and edit and delete per row, paginated at 10 per page over 2 pages, with a Go to Page control. The list holds 19 items.</w:t>
            </w:r>
          </w:p>
          <w:p>
            <w:pPr>
              <w:spacing w:after="0"/>
            </w:pPr>
            <w:r>
              <w:rPr>
                <w:color w:val="111111"/>
                <w:sz w:val="17"/>
              </w:rPr>
              <w:t>• Names shown on page 1: PUB Email, Tracking Reply, LTA Email, MND Email, REACH Email.</w:t>
            </w:r>
          </w:p>
          <w:p>
            <w:pPr>
              <w:spacing w:after="0"/>
            </w:pPr>
            <w:r>
              <w:rPr>
                <w:color w:val="111111"/>
                <w:sz w:val="17"/>
              </w:rPr>
              <w:t>• Source of Feedback is a field on the task form, entered through a selection list.</w:t>
            </w:r>
          </w:p>
        </w:tc>
      </w:tr>
    </w:tbl>
    <w:p>
      <w:pPr>
        <w:pStyle w:val="Heading2"/>
        <w:spacing w:before="200"/>
      </w:pPr>
      <w:r>
        <w:rPr>
          <w:b/>
          <w:color w:val="111111"/>
          <w:sz w:val="26"/>
        </w:rPr>
        <w:t>E. Email Management</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E01</w:t>
            </w:r>
          </w:p>
        </w:tc>
        <w:tc>
          <w:tcPr>
            <w:tcW w:type="dxa" w:w="1644"/>
          </w:tcPr>
          <w:p>
            <w:pPr>
              <w:spacing w:after="0"/>
            </w:pPr>
            <w:r>
              <w:rPr>
                <w:color w:val="111111"/>
                <w:sz w:val="17"/>
              </w:rPr>
              <w:t>Email Management</w:t>
            </w:r>
          </w:p>
        </w:tc>
        <w:tc>
          <w:tcPr>
            <w:tcW w:type="dxa" w:w="2494"/>
          </w:tcPr>
          <w:p>
            <w:pPr>
              <w:spacing w:after="0"/>
            </w:pPr>
            <w:r>
              <w:rPr>
                <w:color w:val="111111"/>
                <w:sz w:val="17"/>
              </w:rPr>
              <w:t>Email Template</w:t>
            </w:r>
          </w:p>
        </w:tc>
        <w:tc>
          <w:tcPr>
            <w:tcW w:type="dxa" w:w="4819"/>
          </w:tcPr>
          <w:p>
            <w:pPr>
              <w:spacing w:after="0"/>
            </w:pPr>
            <w:r>
              <w:rPr>
                <w:color w:val="111111"/>
                <w:sz w:val="17"/>
              </w:rPr>
              <w:t>• "Support email templates."</w:t>
            </w:r>
          </w:p>
          <w:p>
            <w:pPr>
              <w:spacing w:after="0"/>
            </w:pPr>
            <w:r>
              <w:rPr>
                <w:color w:val="111111"/>
                <w:sz w:val="17"/>
              </w:rPr>
              <w:t>• A list with the columns Template Name and Status, and an Add Email Template action. Every row shows Status = Active.</w:t>
            </w:r>
          </w:p>
          <w:p>
            <w:pPr>
              <w:spacing w:after="0"/>
            </w:pPr>
            <w:r>
              <w:rPr>
                <w:color w:val="111111"/>
                <w:sz w:val="17"/>
              </w:rPr>
              <w:t>• Nine rows visible on the list screen: Referral to HDB; Acknowledgement of MPS email; Require for exact location; Reply for Unsuccessful Application; Template for Flyer Box Enquiry; Template (Location) for Installation of Vending Machine; Acknowledgement Template for GBO; New Staff Taking Over Estate; Other Agency Referral Reply.</w:t>
            </w:r>
          </w:p>
          <w:p>
            <w:pPr>
              <w:spacing w:after="0"/>
            </w:pPr>
            <w:r>
              <w:rPr>
                <w:color w:val="111111"/>
                <w:sz w:val="17"/>
              </w:rPr>
              <w:t>• The Insert Template drawer on the reply composer lists sixteen: the nine above, then Acknowledgement of MPS Online Email; Acknowledgement of Compliment 1; Acknowledgement of Compliment 2; Request for full location template email; Acknowledgement for Defect from Periodic Structural Inspection; Bulky Item Removal Services to Non-HDB Residential estates; Referral to Other Town Council.</w:t>
            </w:r>
          </w:p>
        </w:tc>
      </w:tr>
      <w:tr>
        <w:tc>
          <w:tcPr>
            <w:tcW w:type="dxa" w:w="794"/>
          </w:tcPr>
          <w:p>
            <w:pPr>
              <w:spacing w:after="0"/>
            </w:pPr>
            <w:r>
              <w:rPr>
                <w:b/>
                <w:color w:val="111111"/>
                <w:sz w:val="17"/>
              </w:rPr>
              <w:t>E02</w:t>
            </w:r>
          </w:p>
        </w:tc>
        <w:tc>
          <w:tcPr>
            <w:tcW w:type="dxa" w:w="1644"/>
          </w:tcPr>
          <w:p>
            <w:pPr>
              <w:spacing w:after="0"/>
            </w:pPr>
            <w:r>
              <w:rPr>
                <w:color w:val="111111"/>
                <w:sz w:val="17"/>
              </w:rPr>
              <w:t>Email Management</w:t>
            </w:r>
          </w:p>
        </w:tc>
        <w:tc>
          <w:tcPr>
            <w:tcW w:type="dxa" w:w="2494"/>
          </w:tcPr>
          <w:p>
            <w:pPr>
              <w:spacing w:after="0"/>
            </w:pPr>
            <w:r>
              <w:rPr>
                <w:color w:val="111111"/>
                <w:sz w:val="17"/>
              </w:rPr>
              <w:t>Shared Address Book</w:t>
            </w:r>
          </w:p>
        </w:tc>
        <w:tc>
          <w:tcPr>
            <w:tcW w:type="dxa" w:w="4819"/>
          </w:tcPr>
          <w:p>
            <w:pPr>
              <w:spacing w:after="0"/>
            </w:pPr>
            <w:r>
              <w:rPr>
                <w:color w:val="111111"/>
                <w:sz w:val="17"/>
              </w:rPr>
              <w:t>• A list with the columns Name, Email Address and Actions, sortable by Name, with edit and delete per row.</w:t>
            </w:r>
          </w:p>
          <w:p>
            <w:pPr>
              <w:spacing w:after="0"/>
            </w:pPr>
            <w:r>
              <w:rPr>
                <w:color w:val="111111"/>
                <w:sz w:val="17"/>
              </w:rPr>
              <w:t>• Two add actions: Add New Address and Add Group Address.</w:t>
            </w:r>
          </w:p>
          <w:p>
            <w:pPr>
              <w:spacing w:after="0"/>
            </w:pPr>
            <w:r>
              <w:rPr>
                <w:color w:val="111111"/>
                <w:sz w:val="17"/>
              </w:rPr>
              <w:t>• The Task Workflow page carries the option Auto add all user emails into address book.</w:t>
            </w:r>
          </w:p>
          <w:p>
            <w:pPr>
              <w:spacing w:after="0"/>
            </w:pPr>
            <w:r>
              <w:rPr>
                <w:color w:val="111111"/>
                <w:sz w:val="17"/>
              </w:rPr>
              <w:t>• Entries shown: Aljunied-Hougang Town Council feedback@example-ahtc.sg; Ang Mo Kio Town Council feedback@example-amktc.sg; Bishan-Toa Payoh Town Council prm@example-btptc.sg; Chua Chu Kang Town Council info@example-ccktc.sg; Dept. of Public Cleanliness (DPC) dpc@example-nea.sg; East Coast Town Council ectcnet@example-ectc.sg; Denise Yeo Denise_Yeo@example-mnd.sg.</w:t>
            </w:r>
          </w:p>
        </w:tc>
      </w:tr>
    </w:tbl>
    <w:p>
      <w:pPr>
        <w:pStyle w:val="Heading2"/>
        <w:spacing w:before="200"/>
      </w:pPr>
      <w:r>
        <w:rPr>
          <w:b/>
          <w:color w:val="111111"/>
          <w:sz w:val="26"/>
        </w:rPr>
        <w:t>F. Report Management</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F01</w:t>
            </w:r>
          </w:p>
        </w:tc>
        <w:tc>
          <w:tcPr>
            <w:tcW w:type="dxa" w:w="1644"/>
          </w:tcPr>
          <w:p>
            <w:pPr>
              <w:spacing w:after="0"/>
            </w:pPr>
            <w:r>
              <w:rPr>
                <w:color w:val="111111"/>
                <w:sz w:val="17"/>
              </w:rPr>
              <w:t>Report Management</w:t>
            </w:r>
          </w:p>
        </w:tc>
        <w:tc>
          <w:tcPr>
            <w:tcW w:type="dxa" w:w="2494"/>
          </w:tcPr>
          <w:p>
            <w:pPr>
              <w:spacing w:after="0"/>
            </w:pPr>
            <w:r>
              <w:rPr>
                <w:color w:val="111111"/>
                <w:sz w:val="17"/>
              </w:rPr>
              <w:t>Overdue Task Report</w:t>
            </w:r>
          </w:p>
        </w:tc>
        <w:tc>
          <w:tcPr>
            <w:tcW w:type="dxa" w:w="4819"/>
          </w:tcPr>
          <w:p>
            <w:pPr>
              <w:spacing w:after="0"/>
            </w:pPr>
            <w:r>
              <w:rPr>
                <w:color w:val="111111"/>
                <w:sz w:val="17"/>
              </w:rPr>
              <w:t>• Search block: Start Date (From), Start Date (To), Group By with the options Workspace and Owner, and Select IDs holding the value All.</w:t>
            </w:r>
          </w:p>
          <w:p>
            <w:pPr>
              <w:spacing w:after="0"/>
            </w:pPr>
            <w:r>
              <w:rPr>
                <w:color w:val="111111"/>
                <w:sz w:val="17"/>
              </w:rPr>
              <w:t>• Actions: List and Export.</w:t>
            </w:r>
          </w:p>
          <w:p>
            <w:pPr>
              <w:spacing w:after="0"/>
            </w:pPr>
            <w:r>
              <w:rPr>
                <w:color w:val="111111"/>
                <w:sz w:val="17"/>
              </w:rPr>
              <w:t>• Result columns: S/N, Workspace, Total Task Assigned, then On Time split into Closed and Open, then Overdue split into Closed and Open, then % Closed by Due Date.</w:t>
            </w:r>
          </w:p>
          <w:p>
            <w:pPr>
              <w:spacing w:after="0"/>
            </w:pPr>
            <w:r>
              <w:rPr>
                <w:color w:val="111111"/>
                <w:sz w:val="17"/>
              </w:rPr>
              <w:t>• The count values are displayed as links. The % Closed by Due Date value is plain text.</w:t>
            </w:r>
          </w:p>
          <w:p>
            <w:pPr>
              <w:spacing w:after="0"/>
            </w:pPr>
            <w:r>
              <w:rPr>
                <w:color w:val="111111"/>
                <w:sz w:val="17"/>
              </w:rPr>
              <w:t>• Rows shown: 02-KY (MARVIN GOH &amp; OLIVIA) - 288, 213, 11, 55, 9, 73%. 03-KG (AMIRA YUSOF wef 1.7.26) - 184, 137, 15, 29, 3, 74%. 04-KK (WEILING wef 6.8.25) - 18, 17, 1, 0, 0, 94%.</w:t>
            </w:r>
          </w:p>
        </w:tc>
      </w:tr>
      <w:tr>
        <w:tc>
          <w:tcPr>
            <w:tcW w:type="dxa" w:w="794"/>
          </w:tcPr>
          <w:p>
            <w:pPr>
              <w:spacing w:after="0"/>
            </w:pPr>
            <w:r>
              <w:rPr>
                <w:b/>
                <w:color w:val="111111"/>
                <w:sz w:val="17"/>
              </w:rPr>
              <w:t>F02</w:t>
            </w:r>
          </w:p>
        </w:tc>
        <w:tc>
          <w:tcPr>
            <w:tcW w:type="dxa" w:w="1644"/>
          </w:tcPr>
          <w:p>
            <w:pPr>
              <w:spacing w:after="0"/>
            </w:pPr>
            <w:r>
              <w:rPr>
                <w:color w:val="111111"/>
                <w:sz w:val="17"/>
              </w:rPr>
              <w:t>Report Management</w:t>
            </w:r>
          </w:p>
        </w:tc>
        <w:tc>
          <w:tcPr>
            <w:tcW w:type="dxa" w:w="2494"/>
          </w:tcPr>
          <w:p>
            <w:pPr>
              <w:spacing w:after="0"/>
            </w:pPr>
            <w:r>
              <w:rPr>
                <w:color w:val="111111"/>
                <w:sz w:val="17"/>
              </w:rPr>
              <w:t>Task Listing Report</w:t>
            </w:r>
          </w:p>
        </w:tc>
        <w:tc>
          <w:tcPr>
            <w:tcW w:type="dxa" w:w="4819"/>
          </w:tcPr>
          <w:p>
            <w:pPr>
              <w:spacing w:after="0"/>
            </w:pPr>
            <w:r>
              <w:rPr>
                <w:color w:val="111111"/>
                <w:sz w:val="17"/>
              </w:rPr>
              <w:t>• Search block: Start Date (From), Start Date (To), and Filter By with Workspace, Owner, Priority and Category.</w:t>
            </w:r>
          </w:p>
          <w:p>
            <w:pPr>
              <w:spacing w:after="0"/>
            </w:pPr>
            <w:r>
              <w:rPr>
                <w:color w:val="111111"/>
                <w:sz w:val="17"/>
              </w:rPr>
              <w:t>• Actions: List and Export.</w:t>
            </w:r>
          </w:p>
          <w:p>
            <w:pPr>
              <w:spacing w:after="0"/>
            </w:pPr>
            <w:r>
              <w:rPr>
                <w:color w:val="111111"/>
                <w:sz w:val="17"/>
              </w:rPr>
              <w:t>• Result columns: S/N, Task No, Task Name, Requester, Status, Start Date (From), Due Date, Days Overdue, Owner, Assigned By, Block Details, Workspace. Task No is displayed as a link.</w:t>
            </w:r>
          </w:p>
          <w:p>
            <w:pPr>
              <w:spacing w:after="0"/>
            </w:pPr>
            <w:r>
              <w:rPr>
                <w:color w:val="111111"/>
                <w:sz w:val="17"/>
              </w:rPr>
              <w:t>• Rows shown: 120196 Bulky Item Removal Service, requester noreply@example-jbtc.sg, status Completed, start 2026-07-01, due 2026-07-03, Days Overdue 0, owner Zoe Chua, assigned by Karen Chew, block 212C Sample Park Drive, workspace 06-POTONG PASIR. 120195 Bulky Item Removal Service, requester Elena Novak, status Completed, owner Nora Hidayah, assigned by Bella Soh, block 110 Sample Road, workspace 08-WH (WEILING wef 2 Jan 24).</w:t>
            </w:r>
          </w:p>
        </w:tc>
      </w:tr>
      <w:tr>
        <w:tc>
          <w:tcPr>
            <w:tcW w:type="dxa" w:w="794"/>
          </w:tcPr>
          <w:p>
            <w:pPr>
              <w:spacing w:after="0"/>
            </w:pPr>
            <w:r>
              <w:rPr>
                <w:b/>
                <w:color w:val="111111"/>
                <w:sz w:val="17"/>
              </w:rPr>
              <w:t>F03</w:t>
            </w:r>
          </w:p>
        </w:tc>
        <w:tc>
          <w:tcPr>
            <w:tcW w:type="dxa" w:w="1644"/>
          </w:tcPr>
          <w:p>
            <w:pPr>
              <w:spacing w:after="0"/>
            </w:pPr>
            <w:r>
              <w:rPr>
                <w:color w:val="111111"/>
                <w:sz w:val="17"/>
              </w:rPr>
              <w:t>Report Management</w:t>
            </w:r>
          </w:p>
        </w:tc>
        <w:tc>
          <w:tcPr>
            <w:tcW w:type="dxa" w:w="2494"/>
          </w:tcPr>
          <w:p>
            <w:pPr>
              <w:spacing w:after="0"/>
            </w:pPr>
            <w:r>
              <w:rPr>
                <w:color w:val="111111"/>
                <w:sz w:val="17"/>
              </w:rPr>
              <w:t>Service Delivery Report</w:t>
            </w:r>
          </w:p>
        </w:tc>
        <w:tc>
          <w:tcPr>
            <w:tcW w:type="dxa" w:w="4819"/>
          </w:tcPr>
          <w:p>
            <w:pPr>
              <w:spacing w:after="0"/>
            </w:pPr>
            <w:r>
              <w:rPr>
                <w:color w:val="111111"/>
                <w:sz w:val="17"/>
              </w:rPr>
              <w:t>• Search block: Start Date (From), Start Date (To), a Compare KPI? option, and two lists - Available Categories and Excluded Categories - with arrows to move items between them.</w:t>
            </w:r>
          </w:p>
          <w:p>
            <w:pPr>
              <w:spacing w:after="0"/>
            </w:pPr>
            <w:r>
              <w:rPr>
                <w:color w:val="111111"/>
                <w:sz w:val="17"/>
              </w:rPr>
              <w:t>• Available Categories holds 24 items. Excluded Categories holds 0 item and displays No data.</w:t>
            </w:r>
          </w:p>
          <w:p>
            <w:pPr>
              <w:spacing w:after="0"/>
            </w:pPr>
            <w:r>
              <w:rPr>
                <w:color w:val="111111"/>
                <w:sz w:val="17"/>
              </w:rPr>
              <w:t>• Actions: List and Export.</w:t>
            </w:r>
          </w:p>
        </w:tc>
      </w:tr>
    </w:tbl>
    <w:p>
      <w:pPr>
        <w:pStyle w:val="Heading2"/>
        <w:spacing w:before="200"/>
      </w:pPr>
      <w:r>
        <w:rPr>
          <w:b/>
          <w:color w:val="111111"/>
          <w:sz w:val="26"/>
        </w:rPr>
        <w:t>G. Account menu</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G01</w:t>
            </w:r>
          </w:p>
        </w:tc>
        <w:tc>
          <w:tcPr>
            <w:tcW w:type="dxa" w:w="1644"/>
          </w:tcPr>
          <w:p>
            <w:pPr>
              <w:spacing w:after="0"/>
            </w:pPr>
            <w:r>
              <w:rPr>
                <w:color w:val="111111"/>
                <w:sz w:val="17"/>
              </w:rPr>
              <w:t>Account</w:t>
            </w:r>
          </w:p>
        </w:tc>
        <w:tc>
          <w:tcPr>
            <w:tcW w:type="dxa" w:w="2494"/>
          </w:tcPr>
          <w:p>
            <w:pPr>
              <w:spacing w:after="0"/>
            </w:pPr>
            <w:r>
              <w:rPr>
                <w:color w:val="111111"/>
                <w:sz w:val="17"/>
              </w:rPr>
              <w:t>Profile, Setting, Logout</w:t>
            </w:r>
          </w:p>
        </w:tc>
        <w:tc>
          <w:tcPr>
            <w:tcW w:type="dxa" w:w="4819"/>
          </w:tcPr>
          <w:p>
            <w:pPr>
              <w:spacing w:after="0"/>
            </w:pPr>
            <w:r>
              <w:rPr>
                <w:color w:val="111111"/>
                <w:sz w:val="17"/>
              </w:rPr>
              <w:t>• The account menu holds three items: Profile, Setting, Logout.</w:t>
            </w:r>
          </w:p>
          <w:p>
            <w:pPr>
              <w:spacing w:after="0"/>
            </w:pPr>
            <w:r>
              <w:rPr>
                <w:color w:val="111111"/>
                <w:sz w:val="17"/>
              </w:rPr>
              <w:t xml:space="preserve">• Sign-in is through the Town Council's Microsoft 365 account, so the new system holds no password of its own: the Password and Authenticator (2FA) rows seen on the current profile are not carried over. [TC note 20/08: </w:t>
            </w:r>
            <w:r>
              <w:rPr>
                <w:rFonts w:ascii="Consolas" w:hAnsi="Consolas"/>
                <w:color w:val="1F4E79"/>
                <w:sz w:val="17"/>
              </w:rPr>
              <w:t>only admin can create a new account using microsoft email for staff</w:t>
            </w:r>
            <w:r>
              <w:rPr>
                <w:color w:val="111111"/>
                <w:sz w:val="17"/>
              </w:rPr>
              <w:t xml:space="preserve"> · T 20/08 19:55: "they log in by the Microsoft email is safer"]</w:t>
            </w:r>
          </w:p>
        </w:tc>
      </w:tr>
    </w:tbl>
    <w:p>
      <w:pPr>
        <w:pStyle w:val="Heading2"/>
        <w:spacing w:before="200"/>
      </w:pPr>
      <w:r>
        <w:rPr>
          <w:b/>
          <w:color w:val="111111"/>
          <w:sz w:val="26"/>
        </w:rPr>
        <w:t>H. Automated email</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H01</w:t>
            </w:r>
          </w:p>
        </w:tc>
        <w:tc>
          <w:tcPr>
            <w:tcW w:type="dxa" w:w="1644"/>
          </w:tcPr>
          <w:p>
            <w:pPr>
              <w:spacing w:after="0"/>
            </w:pPr>
            <w:r>
              <w:rPr>
                <w:color w:val="111111"/>
                <w:sz w:val="17"/>
              </w:rPr>
              <w:t>Automated email</w:t>
            </w:r>
          </w:p>
        </w:tc>
        <w:tc>
          <w:tcPr>
            <w:tcW w:type="dxa" w:w="2494"/>
          </w:tcPr>
          <w:p>
            <w:pPr>
              <w:spacing w:after="0"/>
            </w:pPr>
            <w:r>
              <w:rPr>
                <w:color w:val="111111"/>
                <w:sz w:val="17"/>
              </w:rPr>
              <w:t>Outstanding CRM Task Notification</w:t>
            </w:r>
          </w:p>
        </w:tc>
        <w:tc>
          <w:tcPr>
            <w:tcW w:type="dxa" w:w="4819"/>
          </w:tcPr>
          <w:p>
            <w:pPr>
              <w:spacing w:after="0"/>
            </w:pPr>
            <w:r>
              <w:rPr>
                <w:color w:val="111111"/>
                <w:sz w:val="17"/>
              </w:rPr>
              <w:t>• "Daily emails are sent to managers so they will know what are the outstanding issues that are yet to close."</w:t>
            </w:r>
          </w:p>
          <w:p>
            <w:pPr>
              <w:spacing w:after="0"/>
            </w:pPr>
            <w:r>
              <w:rPr>
                <w:color w:val="111111"/>
                <w:sz w:val="17"/>
              </w:rPr>
              <w:t>• Subject on the email: Outstanding CRM Task Notification Generated on 14/07/2026. Sender: Application Combuilder FMIT (support@example-vendor.sg). Addressed to one named recipient.</w:t>
            </w:r>
          </w:p>
          <w:p>
            <w:pPr>
              <w:spacing w:after="0"/>
            </w:pPr>
            <w:r>
              <w:rPr>
                <w:color w:val="111111"/>
                <w:sz w:val="17"/>
              </w:rPr>
              <w:t>• Opens with a greeting, then the line Outstanding task notification generated on &lt;date&gt;.</w:t>
            </w:r>
          </w:p>
          <w:p>
            <w:pPr>
              <w:spacing w:after="0"/>
            </w:pPr>
            <w:r>
              <w:rPr>
                <w:color w:val="111111"/>
                <w:sz w:val="17"/>
              </w:rPr>
              <w:t>• Table columns: Task No, Task Name, Task Start Date, Task Due Date, No of Days Overdue, Task Owner. Task No is a link.</w:t>
            </w:r>
          </w:p>
          <w:p>
            <w:pPr>
              <w:spacing w:after="0"/>
            </w:pPr>
            <w:r>
              <w:rPr>
                <w:color w:val="111111"/>
                <w:sz w:val="17"/>
              </w:rPr>
              <w:t>• Rows on the email carry task numbers 120144, 120508, 120523, 120545, 120561 and 120606.</w:t>
            </w:r>
          </w:p>
          <w:p>
            <w:pPr>
              <w:spacing w:after="0"/>
            </w:pPr>
            <w:r>
              <w:rPr>
                <w:color w:val="111111"/>
                <w:sz w:val="17"/>
              </w:rPr>
              <w:t>• Closing text on the email: Please kindly proceed to ensure the task owner updates the task status by replying to the customer and ticking the "Completed" check box in Microsoft Outlook. Signed CRM System Administrator.</w:t>
            </w:r>
          </w:p>
          <w:p>
            <w:pPr>
              <w:spacing w:after="0"/>
            </w:pPr>
            <w:r>
              <w:rPr>
                <w:color w:val="111111"/>
                <w:sz w:val="17"/>
              </w:rPr>
              <w:t>• That closing instruction does not match observed practice: all status updates are made in the portal, and the walkthrough states that replying from Outlook is not tracked.</w:t>
            </w:r>
          </w:p>
        </w:tc>
      </w:tr>
      <w:tr>
        <w:tc>
          <w:tcPr>
            <w:tcW w:type="dxa" w:w="794"/>
          </w:tcPr>
          <w:p>
            <w:pPr>
              <w:spacing w:after="0"/>
            </w:pPr>
            <w:r>
              <w:rPr>
                <w:b/>
                <w:color w:val="111111"/>
                <w:sz w:val="17"/>
              </w:rPr>
              <w:t>H02</w:t>
            </w:r>
          </w:p>
        </w:tc>
        <w:tc>
          <w:tcPr>
            <w:tcW w:type="dxa" w:w="1644"/>
          </w:tcPr>
          <w:p>
            <w:pPr>
              <w:spacing w:after="0"/>
            </w:pPr>
            <w:r>
              <w:rPr>
                <w:color w:val="111111"/>
                <w:sz w:val="17"/>
              </w:rPr>
              <w:t>Automated email</w:t>
            </w:r>
          </w:p>
        </w:tc>
        <w:tc>
          <w:tcPr>
            <w:tcW w:type="dxa" w:w="2494"/>
          </w:tcPr>
          <w:p>
            <w:pPr>
              <w:spacing w:after="0"/>
            </w:pPr>
            <w:r>
              <w:rPr>
                <w:color w:val="111111"/>
                <w:sz w:val="17"/>
              </w:rPr>
              <w:t>CRM Task Assign notification</w:t>
            </w:r>
          </w:p>
        </w:tc>
        <w:tc>
          <w:tcPr>
            <w:tcW w:type="dxa" w:w="4819"/>
          </w:tcPr>
          <w:p>
            <w:pPr>
              <w:spacing w:after="0"/>
            </w:pPr>
            <w:r>
              <w:rPr>
                <w:color w:val="111111"/>
                <w:sz w:val="17"/>
              </w:rPr>
              <w:t>• A second automated email, sent to the officer when a task is assigned to them.</w:t>
            </w:r>
          </w:p>
          <w:p>
            <w:pPr>
              <w:spacing w:after="0"/>
            </w:pPr>
            <w:r>
              <w:rPr>
                <w:color w:val="111111"/>
                <w:sz w:val="17"/>
              </w:rPr>
              <w:t>• Subject: CRM TASK ASSIGN (Task ID: nnnnnn) followed by the task name. Sender: Application Combuilder FMIT.</w:t>
            </w:r>
          </w:p>
          <w:p>
            <w:pPr>
              <w:spacing w:after="0"/>
            </w:pPr>
            <w:r>
              <w:rPr>
                <w:color w:val="111111"/>
                <w:sz w:val="17"/>
              </w:rPr>
              <w:t>• Body: The following task has been assigned to you by &lt;name&gt; on &lt;date and time&gt;. Please check. Then Task ID and Task Name, then Please click here to view the task information, then This is auto-generated email. Please do not reply to the email.</w:t>
            </w:r>
          </w:p>
          <w:p>
            <w:pPr>
              <w:spacing w:after="0"/>
            </w:pPr>
            <w:r>
              <w:rPr>
                <w:color w:val="111111"/>
                <w:sz w:val="17"/>
              </w:rPr>
              <w:t>• Beneath that the original email is reproduced in full: Original From, Original Sent, Original To, Cc, Subject, the body and the attachments.</w:t>
            </w:r>
          </w:p>
        </w:tc>
      </w:tr>
    </w:tbl>
    <w:p>
      <w:pPr>
        <w:pStyle w:val="Heading2"/>
        <w:spacing w:before="200"/>
      </w:pPr>
      <w:r>
        <w:rPr>
          <w:b/>
          <w:color w:val="111111"/>
          <w:sz w:val="26"/>
        </w:rPr>
        <w:t>I. From the requirement document only</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I01</w:t>
            </w:r>
          </w:p>
        </w:tc>
        <w:tc>
          <w:tcPr>
            <w:tcW w:type="dxa" w:w="1644"/>
          </w:tcPr>
          <w:p>
            <w:pPr>
              <w:spacing w:after="0"/>
            </w:pPr>
            <w:r>
              <w:rPr>
                <w:color w:val="111111"/>
                <w:sz w:val="17"/>
              </w:rPr>
              <w:t>Requirement</w:t>
            </w:r>
          </w:p>
        </w:tc>
        <w:tc>
          <w:tcPr>
            <w:tcW w:type="dxa" w:w="2494"/>
          </w:tcPr>
          <w:p>
            <w:pPr>
              <w:spacing w:after="0"/>
            </w:pPr>
            <w:r>
              <w:rPr>
                <w:color w:val="111111"/>
                <w:sz w:val="17"/>
              </w:rPr>
              <w:t>Assign, reassign and monitor cases</w:t>
            </w:r>
          </w:p>
        </w:tc>
        <w:tc>
          <w:tcPr>
            <w:tcW w:type="dxa" w:w="4819"/>
          </w:tcPr>
          <w:p>
            <w:pPr>
              <w:spacing w:after="0"/>
            </w:pPr>
            <w:r>
              <w:rPr>
                <w:color w:val="111111"/>
                <w:sz w:val="17"/>
              </w:rPr>
              <w:t>• "Staff review, categorise, assign, reassign and monitor cases."</w:t>
            </w:r>
          </w:p>
          <w:p>
            <w:pPr>
              <w:spacing w:after="0"/>
            </w:pPr>
            <w:r>
              <w:rPr>
                <w:color w:val="111111"/>
                <w:sz w:val="17"/>
              </w:rPr>
              <w:t>• Now also evidenced on screen - see A06 Tasks tab, A07 Task detail and A08 Reassign Task.</w:t>
            </w:r>
          </w:p>
          <w:p>
            <w:pPr>
              <w:spacing w:after="0"/>
            </w:pPr>
            <w:r>
              <w:rPr>
                <w:color w:val="111111"/>
                <w:sz w:val="17"/>
              </w:rPr>
              <w:t>• Feedback arrives in the inbox of the manager responsible for the division, routed by the blocks that division handles; the manager then assigns it to an individual officer.</w:t>
            </w:r>
          </w:p>
        </w:tc>
      </w:tr>
      <w:tr>
        <w:tc>
          <w:tcPr>
            <w:tcW w:type="dxa" w:w="794"/>
          </w:tcPr>
          <w:p>
            <w:pPr>
              <w:spacing w:after="0"/>
            </w:pPr>
            <w:r>
              <w:rPr>
                <w:b/>
                <w:color w:val="111111"/>
                <w:sz w:val="17"/>
              </w:rPr>
              <w:t>I02</w:t>
            </w:r>
          </w:p>
        </w:tc>
        <w:tc>
          <w:tcPr>
            <w:tcW w:type="dxa" w:w="1644"/>
          </w:tcPr>
          <w:p>
            <w:pPr>
              <w:spacing w:after="0"/>
            </w:pPr>
            <w:r>
              <w:rPr>
                <w:color w:val="111111"/>
                <w:sz w:val="17"/>
              </w:rPr>
              <w:t>Requirement</w:t>
            </w:r>
          </w:p>
        </w:tc>
        <w:tc>
          <w:tcPr>
            <w:tcW w:type="dxa" w:w="2494"/>
          </w:tcPr>
          <w:p>
            <w:pPr>
              <w:spacing w:after="0"/>
            </w:pPr>
            <w:r>
              <w:rPr>
                <w:color w:val="111111"/>
                <w:sz w:val="17"/>
              </w:rPr>
              <w:t>Copy managers when a case is closed</w:t>
            </w:r>
          </w:p>
        </w:tc>
        <w:tc>
          <w:tcPr>
            <w:tcW w:type="dxa" w:w="4819"/>
          </w:tcPr>
          <w:p>
            <w:pPr>
              <w:spacing w:after="0"/>
            </w:pPr>
            <w:r>
              <w:rPr>
                <w:color w:val="111111"/>
                <w:sz w:val="17"/>
              </w:rPr>
              <w:t>• "Managers automatically copied when cases are closed."</w:t>
            </w:r>
          </w:p>
          <w:p>
            <w:pPr>
              <w:spacing w:after="0"/>
            </w:pPr>
            <w:r>
              <w:rPr>
                <w:color w:val="111111"/>
                <w:sz w:val="17"/>
              </w:rPr>
              <w:t>• The reply composer in A09 opens with the Bcc field pre-filled with two Town Council addresses. Whether this is the mechanism behind this requirement is not stated anywhere.</w:t>
            </w:r>
          </w:p>
        </w:tc>
      </w:tr>
      <w:tr>
        <w:tc>
          <w:tcPr>
            <w:tcW w:type="dxa" w:w="794"/>
          </w:tcPr>
          <w:p>
            <w:pPr>
              <w:spacing w:after="0"/>
            </w:pPr>
            <w:r>
              <w:rPr>
                <w:b/>
                <w:color w:val="111111"/>
                <w:sz w:val="17"/>
              </w:rPr>
              <w:t>I03</w:t>
            </w:r>
          </w:p>
        </w:tc>
        <w:tc>
          <w:tcPr>
            <w:tcW w:type="dxa" w:w="1644"/>
          </w:tcPr>
          <w:p>
            <w:pPr>
              <w:spacing w:after="0"/>
            </w:pPr>
            <w:r>
              <w:rPr>
                <w:color w:val="111111"/>
                <w:sz w:val="17"/>
              </w:rPr>
              <w:t>Requirement</w:t>
            </w:r>
          </w:p>
        </w:tc>
        <w:tc>
          <w:tcPr>
            <w:tcW w:type="dxa" w:w="2494"/>
          </w:tcPr>
          <w:p>
            <w:pPr>
              <w:spacing w:after="0"/>
            </w:pPr>
            <w:r>
              <w:rPr>
                <w:color w:val="111111"/>
                <w:sz w:val="17"/>
              </w:rPr>
              <w:t>Service level of 3 working days, editable</w:t>
            </w:r>
          </w:p>
        </w:tc>
        <w:tc>
          <w:tcPr>
            <w:tcW w:type="dxa" w:w="4819"/>
          </w:tcPr>
          <w:p>
            <w:pPr>
              <w:spacing w:after="0"/>
            </w:pPr>
            <w:r>
              <w:rPr>
                <w:color w:val="111111"/>
                <w:sz w:val="17"/>
              </w:rPr>
              <w:t>• "Default SLA is 3 working days."</w:t>
            </w:r>
          </w:p>
          <w:p>
            <w:pPr>
              <w:spacing w:after="0"/>
            </w:pPr>
            <w:r>
              <w:rPr>
                <w:color w:val="111111"/>
                <w:sz w:val="17"/>
              </w:rPr>
              <w:t>• "Maintain 3-working-day SLA. Number of days can be edited".</w:t>
            </w:r>
          </w:p>
        </w:tc>
      </w:tr>
      <w:tr>
        <w:tc>
          <w:tcPr>
            <w:tcW w:type="dxa" w:w="794"/>
          </w:tcPr>
          <w:p>
            <w:pPr>
              <w:spacing w:after="0"/>
            </w:pPr>
            <w:r>
              <w:rPr>
                <w:b/>
                <w:color w:val="111111"/>
                <w:sz w:val="17"/>
              </w:rPr>
              <w:t>I04</w:t>
            </w:r>
          </w:p>
        </w:tc>
        <w:tc>
          <w:tcPr>
            <w:tcW w:type="dxa" w:w="1644"/>
          </w:tcPr>
          <w:p>
            <w:pPr>
              <w:spacing w:after="0"/>
            </w:pPr>
            <w:r>
              <w:rPr>
                <w:color w:val="111111"/>
                <w:sz w:val="17"/>
              </w:rPr>
              <w:t>Requirement</w:t>
            </w:r>
          </w:p>
        </w:tc>
        <w:tc>
          <w:tcPr>
            <w:tcW w:type="dxa" w:w="2494"/>
          </w:tcPr>
          <w:p>
            <w:pPr>
              <w:spacing w:after="0"/>
            </w:pPr>
            <w:r>
              <w:rPr>
                <w:color w:val="111111"/>
                <w:sz w:val="17"/>
              </w:rPr>
              <w:t>Monthly KPI reports</w:t>
            </w:r>
          </w:p>
        </w:tc>
        <w:tc>
          <w:tcPr>
            <w:tcW w:type="dxa" w:w="4819"/>
          </w:tcPr>
          <w:p>
            <w:pPr>
              <w:spacing w:after="0"/>
            </w:pPr>
            <w:r>
              <w:rPr>
                <w:color w:val="111111"/>
                <w:sz w:val="17"/>
              </w:rPr>
              <w:t>• "Monthly KPI reports are generated."</w:t>
            </w:r>
          </w:p>
        </w:tc>
      </w:tr>
      <w:tr>
        <w:tc>
          <w:tcPr>
            <w:tcW w:type="dxa" w:w="794"/>
          </w:tcPr>
          <w:p>
            <w:pPr>
              <w:spacing w:after="0"/>
            </w:pPr>
            <w:r>
              <w:rPr>
                <w:b/>
                <w:color w:val="111111"/>
                <w:sz w:val="17"/>
              </w:rPr>
              <w:t>I05</w:t>
            </w:r>
          </w:p>
        </w:tc>
        <w:tc>
          <w:tcPr>
            <w:tcW w:type="dxa" w:w="1644"/>
          </w:tcPr>
          <w:p>
            <w:pPr>
              <w:spacing w:after="0"/>
            </w:pPr>
            <w:r>
              <w:rPr>
                <w:color w:val="111111"/>
                <w:sz w:val="17"/>
              </w:rPr>
              <w:t>Requirement</w:t>
            </w:r>
          </w:p>
        </w:tc>
        <w:tc>
          <w:tcPr>
            <w:tcW w:type="dxa" w:w="2494"/>
          </w:tcPr>
          <w:p>
            <w:pPr>
              <w:spacing w:after="0"/>
            </w:pPr>
            <w:r>
              <w:rPr>
                <w:color w:val="111111"/>
                <w:sz w:val="17"/>
              </w:rPr>
              <w:t>Dashboards</w:t>
            </w:r>
          </w:p>
        </w:tc>
        <w:tc>
          <w:tcPr>
            <w:tcW w:type="dxa" w:w="4819"/>
          </w:tcPr>
          <w:p>
            <w:pPr>
              <w:spacing w:after="0"/>
            </w:pPr>
            <w:r>
              <w:rPr>
                <w:color w:val="111111"/>
                <w:sz w:val="17"/>
              </w:rPr>
              <w:t>• "Support task assignment, reassignment, reminders and dashboards."</w:t>
            </w:r>
          </w:p>
        </w:tc>
      </w:tr>
      <w:tr>
        <w:tc>
          <w:tcPr>
            <w:tcW w:type="dxa" w:w="794"/>
          </w:tcPr>
          <w:p>
            <w:pPr>
              <w:spacing w:after="0"/>
            </w:pPr>
            <w:r>
              <w:rPr>
                <w:b/>
                <w:color w:val="111111"/>
                <w:sz w:val="17"/>
              </w:rPr>
              <w:t>I06</w:t>
            </w:r>
          </w:p>
        </w:tc>
        <w:tc>
          <w:tcPr>
            <w:tcW w:type="dxa" w:w="1644"/>
          </w:tcPr>
          <w:p>
            <w:pPr>
              <w:spacing w:after="0"/>
            </w:pPr>
            <w:r>
              <w:rPr>
                <w:color w:val="111111"/>
                <w:sz w:val="17"/>
              </w:rPr>
              <w:t>Requirement</w:t>
            </w:r>
          </w:p>
        </w:tc>
        <w:tc>
          <w:tcPr>
            <w:tcW w:type="dxa" w:w="2494"/>
          </w:tcPr>
          <w:p>
            <w:pPr>
              <w:spacing w:after="0"/>
            </w:pPr>
            <w:r>
              <w:rPr>
                <w:color w:val="111111"/>
                <w:sz w:val="17"/>
              </w:rPr>
              <w:t>Search by email address, subject name and email content</w:t>
            </w:r>
          </w:p>
        </w:tc>
        <w:tc>
          <w:tcPr>
            <w:tcW w:type="dxa" w:w="4819"/>
          </w:tcPr>
          <w:p>
            <w:pPr>
              <w:spacing w:after="0"/>
            </w:pPr>
            <w:r>
              <w:rPr>
                <w:color w:val="111111"/>
                <w:sz w:val="17"/>
              </w:rPr>
              <w:t>• "There is no search using email address. Allow search using email address, subject name and email content".</w:t>
            </w:r>
          </w:p>
        </w:tc>
      </w:tr>
      <w:tr>
        <w:tc>
          <w:tcPr>
            <w:tcW w:type="dxa" w:w="794"/>
          </w:tcPr>
          <w:p>
            <w:pPr>
              <w:spacing w:after="0"/>
            </w:pPr>
            <w:r>
              <w:rPr>
                <w:b/>
                <w:color w:val="111111"/>
                <w:sz w:val="17"/>
              </w:rPr>
              <w:t>I07</w:t>
            </w:r>
          </w:p>
        </w:tc>
        <w:tc>
          <w:tcPr>
            <w:tcW w:type="dxa" w:w="1644"/>
          </w:tcPr>
          <w:p>
            <w:pPr>
              <w:spacing w:after="0"/>
            </w:pPr>
            <w:r>
              <w:rPr>
                <w:color w:val="111111"/>
                <w:sz w:val="17"/>
              </w:rPr>
              <w:t>Requirement</w:t>
            </w:r>
          </w:p>
        </w:tc>
        <w:tc>
          <w:tcPr>
            <w:tcW w:type="dxa" w:w="2494"/>
          </w:tcPr>
          <w:p>
            <w:pPr>
              <w:spacing w:after="0"/>
            </w:pPr>
            <w:r>
              <w:rPr>
                <w:color w:val="111111"/>
                <w:sz w:val="17"/>
              </w:rPr>
              <w:t>Long-term archiving and retention</w:t>
            </w:r>
          </w:p>
        </w:tc>
        <w:tc>
          <w:tcPr>
            <w:tcW w:type="dxa" w:w="4819"/>
          </w:tcPr>
          <w:p>
            <w:pPr>
              <w:spacing w:after="0"/>
            </w:pPr>
            <w:r>
              <w:rPr>
                <w:color w:val="111111"/>
                <w:sz w:val="17"/>
              </w:rPr>
              <w:t>• "Need easier reporting and long-term archiving (up to 7 years)."</w:t>
            </w:r>
          </w:p>
          <w:p>
            <w:pPr>
              <w:spacing w:after="0"/>
            </w:pPr>
            <w:r>
              <w:rPr>
                <w:color w:val="111111"/>
                <w:sz w:val="17"/>
              </w:rPr>
              <w:t>• "Minimum 7-year data retention."</w:t>
            </w:r>
          </w:p>
        </w:tc>
      </w:tr>
      <w:tr>
        <w:tc>
          <w:tcPr>
            <w:tcW w:type="dxa" w:w="794"/>
          </w:tcPr>
          <w:p>
            <w:pPr>
              <w:spacing w:after="0"/>
            </w:pPr>
            <w:r>
              <w:rPr>
                <w:b/>
                <w:color w:val="111111"/>
                <w:sz w:val="17"/>
              </w:rPr>
              <w:t>I08</w:t>
            </w:r>
          </w:p>
        </w:tc>
        <w:tc>
          <w:tcPr>
            <w:tcW w:type="dxa" w:w="1644"/>
          </w:tcPr>
          <w:p>
            <w:pPr>
              <w:spacing w:after="0"/>
            </w:pPr>
            <w:r>
              <w:rPr>
                <w:color w:val="111111"/>
                <w:sz w:val="17"/>
              </w:rPr>
              <w:t>Requirement</w:t>
            </w:r>
          </w:p>
        </w:tc>
        <w:tc>
          <w:tcPr>
            <w:tcW w:type="dxa" w:w="2494"/>
          </w:tcPr>
          <w:p>
            <w:pPr>
              <w:spacing w:after="0"/>
            </w:pPr>
            <w:r>
              <w:rPr>
                <w:color w:val="111111"/>
                <w:sz w:val="17"/>
              </w:rPr>
              <w:t>Audit logging</w:t>
            </w:r>
          </w:p>
        </w:tc>
        <w:tc>
          <w:tcPr>
            <w:tcW w:type="dxa" w:w="4819"/>
          </w:tcPr>
          <w:p>
            <w:pPr>
              <w:spacing w:after="0"/>
            </w:pPr>
            <w:r>
              <w:rPr>
                <w:color w:val="111111"/>
                <w:sz w:val="17"/>
              </w:rPr>
              <w:t>• "Secure authentication and audit logging."</w:t>
            </w:r>
          </w:p>
        </w:tc>
      </w:tr>
      <w:tr>
        <w:tc>
          <w:tcPr>
            <w:tcW w:type="dxa" w:w="794"/>
          </w:tcPr>
          <w:p>
            <w:pPr>
              <w:spacing w:after="0"/>
            </w:pPr>
            <w:r>
              <w:rPr>
                <w:b/>
                <w:color w:val="111111"/>
                <w:sz w:val="17"/>
              </w:rPr>
              <w:t>I09</w:t>
            </w:r>
          </w:p>
        </w:tc>
        <w:tc>
          <w:tcPr>
            <w:tcW w:type="dxa" w:w="1644"/>
          </w:tcPr>
          <w:p>
            <w:pPr>
              <w:spacing w:after="0"/>
            </w:pPr>
            <w:r>
              <w:rPr>
                <w:color w:val="111111"/>
                <w:sz w:val="17"/>
              </w:rPr>
              <w:t>Requirement</w:t>
            </w:r>
          </w:p>
        </w:tc>
        <w:tc>
          <w:tcPr>
            <w:tcW w:type="dxa" w:w="2494"/>
          </w:tcPr>
          <w:p>
            <w:pPr>
              <w:spacing w:after="0"/>
            </w:pPr>
            <w:r>
              <w:rPr>
                <w:color w:val="111111"/>
                <w:sz w:val="17"/>
              </w:rPr>
              <w:t>Automatic photo and video compression</w:t>
            </w:r>
          </w:p>
        </w:tc>
        <w:tc>
          <w:tcPr>
            <w:tcW w:type="dxa" w:w="4819"/>
          </w:tcPr>
          <w:p>
            <w:pPr>
              <w:spacing w:after="0"/>
            </w:pPr>
            <w:r>
              <w:rPr>
                <w:color w:val="111111"/>
                <w:sz w:val="17"/>
              </w:rPr>
              <w:t>• "Automatic photo/video compression recommended."</w:t>
            </w:r>
          </w:p>
        </w:tc>
      </w:tr>
    </w:tbl>
    <w:p>
      <w:pPr>
        <w:pStyle w:val="Heading2"/>
        <w:spacing w:before="200"/>
      </w:pPr>
      <w:r>
        <w:rPr>
          <w:b/>
          <w:color w:val="111111"/>
          <w:sz w:val="26"/>
        </w:rPr>
        <w:t>J. Added by the client</w:t>
      </w:r>
    </w:p>
    <w:tbl>
      <w:tblPr>
        <w:tblStyle w:val="TableGrid"/>
        <w:tblW w:type="auto" w:w="0"/>
        <w:jc w:val="left"/>
        <w:tblLook w:firstColumn="1" w:firstRow="1" w:lastColumn="0" w:lastRow="0" w:noHBand="0" w:noVBand="1" w:val="04A0"/>
      </w:tblPr>
      <w:tblGrid>
        <w:gridCol w:w="2438"/>
        <w:gridCol w:w="2438"/>
        <w:gridCol w:w="2438"/>
        <w:gridCol w:w="2438"/>
      </w:tblGrid>
      <w:tr>
        <w:tc>
          <w:tcPr>
            <w:tcW w:type="dxa" w:w="794"/>
            <w:shd w:val="clear" w:fill="EDEFF3"/>
          </w:tcPr>
          <w:p>
            <w:r/>
            <w:r>
              <w:rPr>
                <w:b/>
                <w:sz w:val="17"/>
              </w:rPr>
              <w:t>ID</w:t>
            </w:r>
          </w:p>
        </w:tc>
        <w:tc>
          <w:tcPr>
            <w:tcW w:type="dxa" w:w="1644"/>
            <w:shd w:val="clear" w:fill="EDEFF3"/>
          </w:tcPr>
          <w:p>
            <w:r/>
            <w:r>
              <w:rPr>
                <w:b/>
                <w:sz w:val="17"/>
              </w:rPr>
              <w:t>Group</w:t>
            </w:r>
          </w:p>
        </w:tc>
        <w:tc>
          <w:tcPr>
            <w:tcW w:type="dxa" w:w="2494"/>
            <w:shd w:val="clear" w:fill="EDEFF3"/>
          </w:tcPr>
          <w:p>
            <w:r/>
            <w:r>
              <w:rPr>
                <w:b/>
                <w:sz w:val="17"/>
              </w:rPr>
              <w:t>Function</w:t>
            </w:r>
          </w:p>
        </w:tc>
        <w:tc>
          <w:tcPr>
            <w:tcW w:type="dxa" w:w="4819"/>
            <w:shd w:val="clear" w:fill="EDEFF3"/>
          </w:tcPr>
          <w:p>
            <w:r/>
            <w:r>
              <w:rPr>
                <w:b/>
                <w:sz w:val="17"/>
              </w:rPr>
              <w:t>Description</w:t>
            </w:r>
          </w:p>
        </w:tc>
      </w:tr>
      <w:tr>
        <w:tc>
          <w:tcPr>
            <w:tcW w:type="dxa" w:w="794"/>
          </w:tcPr>
          <w:p>
            <w:pPr>
              <w:spacing w:after="0"/>
            </w:pPr>
            <w:r>
              <w:rPr>
                <w:b/>
                <w:color w:val="111111"/>
                <w:sz w:val="17"/>
              </w:rPr>
              <w:t>J01</w:t>
            </w:r>
          </w:p>
        </w:tc>
        <w:tc>
          <w:tcPr>
            <w:tcW w:type="dxa" w:w="1644"/>
          </w:tcPr>
          <w:p>
            <w:pPr>
              <w:spacing w:after="0"/>
            </w:pPr>
            <w:r>
              <w:rPr>
                <w:color w:val="111111"/>
                <w:sz w:val="17"/>
              </w:rPr>
              <w:t>Admin portal</w:t>
            </w:r>
          </w:p>
        </w:tc>
        <w:tc>
          <w:tcPr>
            <w:tcW w:type="dxa" w:w="2494"/>
          </w:tcPr>
          <w:p>
            <w:pPr>
              <w:spacing w:after="0"/>
            </w:pPr>
            <w:r>
              <w:rPr>
                <w:color w:val="111111"/>
                <w:sz w:val="17"/>
              </w:rPr>
              <w:t>Account Management</w:t>
            </w:r>
          </w:p>
        </w:tc>
        <w:tc>
          <w:tcPr>
            <w:tcW w:type="dxa" w:w="4819"/>
          </w:tcPr>
          <w:p>
            <w:pPr>
              <w:spacing w:after="0"/>
            </w:pPr>
            <w:r>
              <w:rPr>
                <w:color w:val="111111"/>
                <w:sz w:val="17"/>
              </w:rPr>
              <w:t>• Requested by the client on the call of 27 July 2026, to sit in the admin portal.</w:t>
            </w:r>
          </w:p>
          <w:p>
            <w:pPr>
              <w:spacing w:after="0"/>
            </w:pPr>
            <w:r>
              <w:rPr>
                <w:color w:val="111111"/>
                <w:sz w:val="17"/>
              </w:rPr>
              <w:t>• Create, edit and deactivate a user account.</w:t>
            </w:r>
          </w:p>
          <w:p>
            <w:pPr>
              <w:spacing w:after="0"/>
            </w:pPr>
            <w:r>
              <w:rPr>
                <w:color w:val="111111"/>
                <w:sz w:val="17"/>
              </w:rPr>
              <w:t>• Lock an account temporarily.</w:t>
            </w:r>
          </w:p>
          <w:p>
            <w:pPr>
              <w:spacing w:after="0"/>
            </w:pPr>
            <w:r>
              <w:rPr>
                <w:color w:val="111111"/>
                <w:sz w:val="17"/>
              </w:rPr>
              <w:t>• Assign permissions per screen.</w:t>
            </w:r>
          </w:p>
          <w:p>
            <w:pPr>
              <w:spacing w:after="0"/>
            </w:pPr>
            <w:r>
              <w:rPr>
                <w:color w:val="111111"/>
                <w:sz w:val="17"/>
              </w:rPr>
              <w:t>• All task owners are Town Council staff, so accounts sit inside the Town Council Microsoft 365 tenant and no password handling is required.</w:t>
            </w:r>
          </w:p>
          <w:p>
            <w:pPr>
              <w:spacing w:after="0"/>
            </w:pPr>
            <w:r>
              <w:rPr>
                <w:color w:val="111111"/>
                <w:sz w:val="17"/>
              </w:rPr>
              <w:t xml:space="preserve">• Only an administrator creates a staff account, and it is created against the staff member's Microsoft email. [TC note 20/08: </w:t>
            </w:r>
            <w:r>
              <w:rPr>
                <w:rFonts w:ascii="Consolas" w:hAnsi="Consolas"/>
                <w:color w:val="1F4E79"/>
                <w:sz w:val="17"/>
              </w:rPr>
              <w:t>For user management for staff, only admin can create a new account using microsoft email for staff</w:t>
            </w:r>
            <w:r>
              <w:rPr>
                <w:color w:val="111111"/>
                <w:sz w:val="17"/>
              </w:rPr>
              <w:t>]</w:t>
            </w:r>
          </w:p>
          <w:p>
            <w:pPr>
              <w:spacing w:after="0"/>
            </w:pPr>
            <w:r>
              <w:rPr>
                <w:color w:val="111111"/>
                <w:sz w:val="17"/>
              </w:rPr>
              <w:t>• Folder-level access is no longer part of the system: the Town Council asked for the shared-folder screens to be removed and a user now has their own folders (C02). [TC note 20/08]</w:t>
            </w:r>
          </w:p>
        </w:tc>
      </w:tr>
    </w:tbl>
    <w:sectPr w:rsidR="00FC693F" w:rsidRPr="0006063C" w:rsidSect="00034616">
      <w:pgSz w:w="11906" w:h="16838"/>
      <w:pgMar w:top="1020" w:right="1077" w:bottom="102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